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DDD3" w14:textId="77777777" w:rsidR="00833DA6" w:rsidRDefault="00833DA6" w:rsidP="00833DA6">
      <w:pPr>
        <w:pStyle w:val="Default"/>
        <w:rPr>
          <w:sz w:val="36"/>
          <w:szCs w:val="36"/>
        </w:rPr>
      </w:pPr>
      <w:bookmarkStart w:id="0" w:name="_GoBack"/>
      <w:bookmarkEnd w:id="0"/>
      <w:r>
        <w:rPr>
          <w:b/>
          <w:bCs/>
          <w:sz w:val="36"/>
          <w:szCs w:val="36"/>
        </w:rPr>
        <w:t xml:space="preserve">Retningslinjer for Ekspertuddannelse i Pædiatrisk Gastroenterologi, Hepatologi og Ernæring </w:t>
      </w:r>
    </w:p>
    <w:p w14:paraId="6EB3DE69" w14:textId="77777777" w:rsidR="00833DA6" w:rsidRDefault="00833DA6" w:rsidP="00833DA6">
      <w:pPr>
        <w:pStyle w:val="Default"/>
        <w:rPr>
          <w:sz w:val="23"/>
          <w:szCs w:val="23"/>
        </w:rPr>
      </w:pPr>
      <w:r>
        <w:rPr>
          <w:sz w:val="23"/>
          <w:szCs w:val="23"/>
        </w:rPr>
        <w:t xml:space="preserve">Retningslinjerne er udarbejdet af Udvalget for gastroenterologi, hepatologi og ernæring under Dansk Pædiatrisk Selskab (DPS) og godkendt af Uddannelsesudvalget under DPS </w:t>
      </w:r>
    </w:p>
    <w:p w14:paraId="05685E88" w14:textId="77777777" w:rsidR="00833DA6" w:rsidRDefault="00833DA6" w:rsidP="00833DA6">
      <w:pPr>
        <w:pStyle w:val="Default"/>
        <w:rPr>
          <w:sz w:val="23"/>
          <w:szCs w:val="23"/>
        </w:rPr>
      </w:pPr>
      <w:r>
        <w:rPr>
          <w:sz w:val="23"/>
          <w:szCs w:val="23"/>
        </w:rPr>
        <w:t xml:space="preserve">Forløbet er baseret på de europæiske retningslinjer, der er udarbejdet af ”The European Union of Medical Specialists” (UEMS) samt ”The </w:t>
      </w:r>
      <w:proofErr w:type="spellStart"/>
      <w:r>
        <w:rPr>
          <w:sz w:val="23"/>
          <w:szCs w:val="23"/>
        </w:rPr>
        <w:t>training</w:t>
      </w:r>
      <w:proofErr w:type="spellEnd"/>
      <w:r>
        <w:rPr>
          <w:sz w:val="23"/>
          <w:szCs w:val="23"/>
        </w:rPr>
        <w:t xml:space="preserve"> </w:t>
      </w:r>
      <w:proofErr w:type="spellStart"/>
      <w:r>
        <w:rPr>
          <w:sz w:val="23"/>
          <w:szCs w:val="23"/>
        </w:rPr>
        <w:t>committee</w:t>
      </w:r>
      <w:proofErr w:type="spellEnd"/>
      <w:r>
        <w:rPr>
          <w:sz w:val="23"/>
          <w:szCs w:val="23"/>
        </w:rPr>
        <w:t xml:space="preserve"> of the European Society of </w:t>
      </w:r>
      <w:proofErr w:type="spellStart"/>
      <w:r>
        <w:rPr>
          <w:sz w:val="23"/>
          <w:szCs w:val="23"/>
        </w:rPr>
        <w:t>Paediatric</w:t>
      </w:r>
      <w:proofErr w:type="spellEnd"/>
      <w:r>
        <w:rPr>
          <w:sz w:val="23"/>
          <w:szCs w:val="23"/>
        </w:rPr>
        <w:t xml:space="preserve"> </w:t>
      </w:r>
      <w:proofErr w:type="spellStart"/>
      <w:r>
        <w:rPr>
          <w:sz w:val="23"/>
          <w:szCs w:val="23"/>
        </w:rPr>
        <w:t>Gastroenterology</w:t>
      </w:r>
      <w:proofErr w:type="spellEnd"/>
      <w:r>
        <w:rPr>
          <w:sz w:val="23"/>
          <w:szCs w:val="23"/>
        </w:rPr>
        <w:t xml:space="preserve">, </w:t>
      </w:r>
      <w:proofErr w:type="spellStart"/>
      <w:r>
        <w:rPr>
          <w:sz w:val="23"/>
          <w:szCs w:val="23"/>
        </w:rPr>
        <w:t>hepatology</w:t>
      </w:r>
      <w:proofErr w:type="spellEnd"/>
      <w:r>
        <w:rPr>
          <w:sz w:val="23"/>
          <w:szCs w:val="23"/>
        </w:rPr>
        <w:t xml:space="preserve"> and </w:t>
      </w:r>
      <w:proofErr w:type="spellStart"/>
      <w:r>
        <w:rPr>
          <w:sz w:val="23"/>
          <w:szCs w:val="23"/>
        </w:rPr>
        <w:t>nutrition</w:t>
      </w:r>
      <w:proofErr w:type="spellEnd"/>
      <w:r>
        <w:rPr>
          <w:sz w:val="23"/>
          <w:szCs w:val="23"/>
        </w:rPr>
        <w:t xml:space="preserve">” (ESPGHAN). </w:t>
      </w:r>
    </w:p>
    <w:p w14:paraId="0FFF289A" w14:textId="77777777" w:rsidR="00833DA6" w:rsidRDefault="00833DA6">
      <w:r>
        <w:br w:type="page"/>
      </w:r>
    </w:p>
    <w:p w14:paraId="4AC56154" w14:textId="77777777" w:rsidR="00833DA6" w:rsidRDefault="00833DA6" w:rsidP="00833DA6">
      <w:pPr>
        <w:pStyle w:val="Default"/>
        <w:pageBreakBefore/>
        <w:rPr>
          <w:sz w:val="23"/>
          <w:szCs w:val="23"/>
        </w:rPr>
      </w:pPr>
      <w:r>
        <w:rPr>
          <w:b/>
          <w:bCs/>
          <w:sz w:val="23"/>
          <w:szCs w:val="23"/>
        </w:rPr>
        <w:lastRenderedPageBreak/>
        <w:t xml:space="preserve">INDHOLD </w:t>
      </w:r>
    </w:p>
    <w:p w14:paraId="1133B500" w14:textId="77777777" w:rsidR="00833DA6" w:rsidRDefault="00833DA6" w:rsidP="00833DA6">
      <w:pPr>
        <w:pStyle w:val="Default"/>
        <w:rPr>
          <w:sz w:val="23"/>
          <w:szCs w:val="23"/>
        </w:rPr>
      </w:pPr>
      <w:r>
        <w:rPr>
          <w:sz w:val="23"/>
          <w:szCs w:val="23"/>
        </w:rPr>
        <w:t xml:space="preserve">A. INDLEDNING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3 </w:t>
      </w:r>
    </w:p>
    <w:p w14:paraId="07B3808B" w14:textId="77777777" w:rsidR="00833DA6" w:rsidRDefault="00833DA6" w:rsidP="00833DA6">
      <w:pPr>
        <w:pStyle w:val="Default"/>
        <w:rPr>
          <w:sz w:val="23"/>
          <w:szCs w:val="23"/>
        </w:rPr>
      </w:pPr>
      <w:r>
        <w:rPr>
          <w:sz w:val="23"/>
          <w:szCs w:val="23"/>
        </w:rPr>
        <w:t>B. FORMÅL MED UDDANNELSEN</w:t>
      </w:r>
      <w:r>
        <w:rPr>
          <w:sz w:val="23"/>
          <w:szCs w:val="23"/>
        </w:rPr>
        <w:tab/>
      </w:r>
      <w:r>
        <w:rPr>
          <w:sz w:val="23"/>
          <w:szCs w:val="23"/>
        </w:rPr>
        <w:tab/>
      </w:r>
      <w:r>
        <w:rPr>
          <w:sz w:val="23"/>
          <w:szCs w:val="23"/>
        </w:rPr>
        <w:tab/>
      </w:r>
      <w:r>
        <w:rPr>
          <w:sz w:val="23"/>
          <w:szCs w:val="23"/>
        </w:rPr>
        <w:tab/>
      </w:r>
      <w:r>
        <w:rPr>
          <w:sz w:val="23"/>
          <w:szCs w:val="23"/>
        </w:rPr>
        <w:tab/>
        <w:t xml:space="preserve">3 </w:t>
      </w:r>
    </w:p>
    <w:p w14:paraId="0C57092D" w14:textId="77777777" w:rsidR="00833DA6" w:rsidRDefault="00833DA6" w:rsidP="00833DA6">
      <w:pPr>
        <w:pStyle w:val="Default"/>
        <w:rPr>
          <w:sz w:val="23"/>
          <w:szCs w:val="23"/>
        </w:rPr>
      </w:pPr>
      <w:r>
        <w:rPr>
          <w:sz w:val="23"/>
          <w:szCs w:val="23"/>
        </w:rPr>
        <w:t>C. PRAKTISK GENNEMFØRELSE</w:t>
      </w:r>
      <w:r>
        <w:rPr>
          <w:sz w:val="23"/>
          <w:szCs w:val="23"/>
        </w:rPr>
        <w:tab/>
      </w:r>
      <w:r>
        <w:rPr>
          <w:sz w:val="23"/>
          <w:szCs w:val="23"/>
        </w:rPr>
        <w:tab/>
      </w:r>
      <w:r>
        <w:rPr>
          <w:sz w:val="23"/>
          <w:szCs w:val="23"/>
        </w:rPr>
        <w:tab/>
      </w:r>
      <w:r>
        <w:rPr>
          <w:sz w:val="23"/>
          <w:szCs w:val="23"/>
        </w:rPr>
        <w:tab/>
      </w:r>
      <w:r>
        <w:rPr>
          <w:sz w:val="23"/>
          <w:szCs w:val="23"/>
        </w:rPr>
        <w:tab/>
        <w:t xml:space="preserve">3 </w:t>
      </w:r>
    </w:p>
    <w:p w14:paraId="0207AB10" w14:textId="77777777" w:rsidR="00833DA6" w:rsidRDefault="00833DA6" w:rsidP="00833DA6">
      <w:pPr>
        <w:pStyle w:val="Default"/>
        <w:rPr>
          <w:sz w:val="23"/>
          <w:szCs w:val="23"/>
        </w:rPr>
      </w:pPr>
      <w:r>
        <w:rPr>
          <w:sz w:val="23"/>
          <w:szCs w:val="23"/>
        </w:rPr>
        <w:t>D. BESKRIVELSE AF UDDANNELSEN</w:t>
      </w:r>
      <w:r>
        <w:rPr>
          <w:sz w:val="23"/>
          <w:szCs w:val="23"/>
        </w:rPr>
        <w:tab/>
      </w:r>
      <w:r>
        <w:rPr>
          <w:sz w:val="23"/>
          <w:szCs w:val="23"/>
        </w:rPr>
        <w:tab/>
      </w:r>
      <w:r>
        <w:rPr>
          <w:sz w:val="23"/>
          <w:szCs w:val="23"/>
        </w:rPr>
        <w:tab/>
      </w:r>
      <w:r>
        <w:rPr>
          <w:sz w:val="23"/>
          <w:szCs w:val="23"/>
        </w:rPr>
        <w:tab/>
        <w:t xml:space="preserve">4 </w:t>
      </w:r>
    </w:p>
    <w:p w14:paraId="7B3A42A0" w14:textId="77777777" w:rsidR="00833DA6" w:rsidRDefault="00833DA6" w:rsidP="00833DA6">
      <w:pPr>
        <w:pStyle w:val="Default"/>
        <w:rPr>
          <w:sz w:val="23"/>
          <w:szCs w:val="23"/>
        </w:rPr>
      </w:pPr>
      <w:r>
        <w:rPr>
          <w:sz w:val="23"/>
          <w:szCs w:val="23"/>
        </w:rPr>
        <w:t xml:space="preserve">1. Generelt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4 </w:t>
      </w:r>
    </w:p>
    <w:p w14:paraId="051AEEB7" w14:textId="77777777" w:rsidR="00833DA6" w:rsidRDefault="00833DA6" w:rsidP="00833DA6">
      <w:pPr>
        <w:pStyle w:val="Default"/>
        <w:rPr>
          <w:sz w:val="23"/>
          <w:szCs w:val="23"/>
        </w:rPr>
      </w:pPr>
      <w:r>
        <w:rPr>
          <w:sz w:val="23"/>
          <w:szCs w:val="23"/>
        </w:rPr>
        <w:t xml:space="preserve">2. Basale færdigheder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4 </w:t>
      </w:r>
    </w:p>
    <w:p w14:paraId="75448CF6" w14:textId="77777777" w:rsidR="00833DA6" w:rsidRDefault="00833DA6" w:rsidP="00833DA6">
      <w:pPr>
        <w:pStyle w:val="Default"/>
        <w:rPr>
          <w:sz w:val="23"/>
          <w:szCs w:val="23"/>
        </w:rPr>
      </w:pPr>
      <w:r>
        <w:rPr>
          <w:sz w:val="23"/>
          <w:szCs w:val="23"/>
        </w:rPr>
        <w:t>3. Specifikke mål</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FF0333">
        <w:rPr>
          <w:sz w:val="23"/>
          <w:szCs w:val="23"/>
        </w:rPr>
        <w:t>5</w:t>
      </w:r>
      <w:r>
        <w:rPr>
          <w:sz w:val="23"/>
          <w:szCs w:val="23"/>
        </w:rPr>
        <w:t xml:space="preserve"> </w:t>
      </w:r>
    </w:p>
    <w:p w14:paraId="61E0B931" w14:textId="77777777" w:rsidR="00833DA6" w:rsidRDefault="00833DA6" w:rsidP="00833DA6">
      <w:pPr>
        <w:pStyle w:val="Default"/>
        <w:rPr>
          <w:sz w:val="23"/>
          <w:szCs w:val="23"/>
        </w:rPr>
      </w:pPr>
      <w:r>
        <w:rPr>
          <w:sz w:val="23"/>
          <w:szCs w:val="23"/>
        </w:rPr>
        <w:t>4. Undersøgelser</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E66BD7">
        <w:rPr>
          <w:sz w:val="23"/>
          <w:szCs w:val="23"/>
        </w:rPr>
        <w:t>6</w:t>
      </w:r>
    </w:p>
    <w:p w14:paraId="052D8883" w14:textId="77777777" w:rsidR="00833DA6" w:rsidRDefault="00833DA6" w:rsidP="00833DA6">
      <w:pPr>
        <w:pStyle w:val="Default"/>
        <w:rPr>
          <w:sz w:val="23"/>
          <w:szCs w:val="23"/>
        </w:rPr>
      </w:pPr>
      <w:r>
        <w:rPr>
          <w:sz w:val="23"/>
          <w:szCs w:val="23"/>
        </w:rPr>
        <w:t xml:space="preserve">5. Kliniske færdigheder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6 </w:t>
      </w:r>
    </w:p>
    <w:p w14:paraId="3EDAB8CC" w14:textId="77777777" w:rsidR="00833DA6" w:rsidRDefault="00833DA6" w:rsidP="00833DA6">
      <w:pPr>
        <w:pStyle w:val="Default"/>
        <w:rPr>
          <w:sz w:val="23"/>
          <w:szCs w:val="23"/>
        </w:rPr>
      </w:pPr>
      <w:r>
        <w:rPr>
          <w:sz w:val="23"/>
          <w:szCs w:val="23"/>
        </w:rPr>
        <w:t>6. Praktiske færdigheder</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6 </w:t>
      </w:r>
    </w:p>
    <w:p w14:paraId="67F02E38" w14:textId="77777777" w:rsidR="00833DA6" w:rsidRDefault="00833DA6" w:rsidP="00833DA6">
      <w:pPr>
        <w:pStyle w:val="Default"/>
        <w:rPr>
          <w:sz w:val="23"/>
          <w:szCs w:val="23"/>
        </w:rPr>
      </w:pPr>
      <w:r>
        <w:rPr>
          <w:sz w:val="23"/>
          <w:szCs w:val="23"/>
        </w:rPr>
        <w:t>7. Organisatoriske færdigheder</w:t>
      </w:r>
      <w:r>
        <w:rPr>
          <w:sz w:val="23"/>
          <w:szCs w:val="23"/>
        </w:rPr>
        <w:tab/>
      </w:r>
      <w:r>
        <w:rPr>
          <w:sz w:val="23"/>
          <w:szCs w:val="23"/>
        </w:rPr>
        <w:tab/>
      </w:r>
      <w:r>
        <w:rPr>
          <w:sz w:val="23"/>
          <w:szCs w:val="23"/>
        </w:rPr>
        <w:tab/>
      </w:r>
      <w:r>
        <w:rPr>
          <w:sz w:val="23"/>
          <w:szCs w:val="23"/>
        </w:rPr>
        <w:tab/>
      </w:r>
      <w:r>
        <w:rPr>
          <w:sz w:val="23"/>
          <w:szCs w:val="23"/>
        </w:rPr>
        <w:tab/>
        <w:t xml:space="preserve">6 </w:t>
      </w:r>
    </w:p>
    <w:p w14:paraId="0429F875" w14:textId="77777777" w:rsidR="00833DA6" w:rsidRDefault="00833DA6" w:rsidP="00833DA6">
      <w:pPr>
        <w:pStyle w:val="Default"/>
        <w:rPr>
          <w:sz w:val="23"/>
          <w:szCs w:val="23"/>
        </w:rPr>
      </w:pPr>
      <w:r>
        <w:rPr>
          <w:sz w:val="23"/>
          <w:szCs w:val="23"/>
        </w:rPr>
        <w:t>8. Forsknings færdigheder</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6 </w:t>
      </w:r>
    </w:p>
    <w:p w14:paraId="592D5960" w14:textId="77777777" w:rsidR="00833DA6" w:rsidRDefault="00833DA6" w:rsidP="00833DA6">
      <w:pPr>
        <w:pStyle w:val="Default"/>
        <w:rPr>
          <w:sz w:val="23"/>
          <w:szCs w:val="23"/>
        </w:rPr>
      </w:pPr>
      <w:r>
        <w:rPr>
          <w:sz w:val="23"/>
          <w:szCs w:val="23"/>
        </w:rPr>
        <w:t>9. Kursus deltagelse</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6 </w:t>
      </w:r>
    </w:p>
    <w:p w14:paraId="3BCA8C8B" w14:textId="77777777" w:rsidR="00833DA6" w:rsidRDefault="00833DA6" w:rsidP="00833DA6">
      <w:pPr>
        <w:pStyle w:val="Default"/>
        <w:rPr>
          <w:sz w:val="23"/>
          <w:szCs w:val="23"/>
        </w:rPr>
      </w:pPr>
      <w:r>
        <w:rPr>
          <w:sz w:val="23"/>
          <w:szCs w:val="23"/>
        </w:rPr>
        <w:t>10. Behandling af specifikke sygdomme enheder</w:t>
      </w:r>
      <w:r>
        <w:rPr>
          <w:sz w:val="23"/>
          <w:szCs w:val="23"/>
        </w:rPr>
        <w:tab/>
      </w:r>
      <w:r>
        <w:rPr>
          <w:sz w:val="23"/>
          <w:szCs w:val="23"/>
        </w:rPr>
        <w:tab/>
      </w:r>
      <w:r>
        <w:rPr>
          <w:sz w:val="23"/>
          <w:szCs w:val="23"/>
        </w:rPr>
        <w:tab/>
      </w:r>
      <w:r>
        <w:rPr>
          <w:sz w:val="23"/>
          <w:szCs w:val="23"/>
        </w:rPr>
        <w:tab/>
      </w:r>
      <w:r w:rsidR="00E66BD7">
        <w:rPr>
          <w:sz w:val="23"/>
          <w:szCs w:val="23"/>
        </w:rPr>
        <w:t>7</w:t>
      </w:r>
      <w:r>
        <w:rPr>
          <w:sz w:val="23"/>
          <w:szCs w:val="23"/>
        </w:rPr>
        <w:t xml:space="preserve"> </w:t>
      </w:r>
    </w:p>
    <w:p w14:paraId="647E9413" w14:textId="77777777" w:rsidR="00833DA6" w:rsidRDefault="00833DA6" w:rsidP="00833DA6">
      <w:pPr>
        <w:pStyle w:val="Default"/>
        <w:rPr>
          <w:sz w:val="23"/>
          <w:szCs w:val="23"/>
        </w:rPr>
      </w:pPr>
      <w:r>
        <w:rPr>
          <w:sz w:val="23"/>
          <w:szCs w:val="23"/>
        </w:rPr>
        <w:t>E. Logbog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E66BD7">
        <w:rPr>
          <w:sz w:val="23"/>
          <w:szCs w:val="23"/>
        </w:rPr>
        <w:t>7</w:t>
      </w:r>
      <w:r>
        <w:rPr>
          <w:sz w:val="23"/>
          <w:szCs w:val="23"/>
        </w:rPr>
        <w:t xml:space="preserve"> </w:t>
      </w:r>
    </w:p>
    <w:p w14:paraId="67038619" w14:textId="77777777" w:rsidR="00833DA6" w:rsidRDefault="00833DA6" w:rsidP="00833DA6">
      <w:pPr>
        <w:pStyle w:val="Default"/>
        <w:rPr>
          <w:sz w:val="23"/>
          <w:szCs w:val="23"/>
        </w:rPr>
      </w:pPr>
      <w:r>
        <w:rPr>
          <w:sz w:val="23"/>
          <w:szCs w:val="23"/>
        </w:rPr>
        <w:t>F. Forskningstræning</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E66BD7">
        <w:rPr>
          <w:sz w:val="23"/>
          <w:szCs w:val="23"/>
        </w:rPr>
        <w:t>7</w:t>
      </w:r>
    </w:p>
    <w:p w14:paraId="0D3C6E30" w14:textId="77777777" w:rsidR="00833DA6" w:rsidRDefault="00833DA6">
      <w:r>
        <w:br w:type="page"/>
      </w:r>
    </w:p>
    <w:p w14:paraId="625BD9A3" w14:textId="77777777" w:rsidR="00833DA6" w:rsidRPr="002E72C5" w:rsidRDefault="00833DA6" w:rsidP="00833DA6">
      <w:pPr>
        <w:pStyle w:val="Default"/>
        <w:pageBreakBefore/>
        <w:rPr>
          <w:sz w:val="28"/>
          <w:szCs w:val="28"/>
        </w:rPr>
      </w:pPr>
      <w:r w:rsidRPr="002E72C5">
        <w:rPr>
          <w:b/>
          <w:bCs/>
          <w:sz w:val="28"/>
          <w:szCs w:val="28"/>
        </w:rPr>
        <w:lastRenderedPageBreak/>
        <w:t xml:space="preserve">A. INDLEDNING </w:t>
      </w:r>
    </w:p>
    <w:p w14:paraId="78B936E0" w14:textId="77777777" w:rsidR="00833DA6" w:rsidRDefault="00833DA6" w:rsidP="00833DA6">
      <w:pPr>
        <w:pStyle w:val="Default"/>
        <w:rPr>
          <w:sz w:val="23"/>
          <w:szCs w:val="23"/>
        </w:rPr>
      </w:pPr>
      <w:r>
        <w:rPr>
          <w:sz w:val="23"/>
          <w:szCs w:val="23"/>
        </w:rPr>
        <w:t xml:space="preserve">En fagekspert i pædiatrisk gastroenterologi, hepatologi og ernæring (PGH&amp;E) er en speciallæge i pædiatri, der gennem et forhåndsgodkendt uddannelsesforløb, og som har opnået speciel kompetence indenfor udredning og behandling af børn med gastroenterologiske, hepatologiske eller ernæringsmæssige sygdomme og tilstande. Efter gennemført uddannelse, skal den uddannelsessøgende kunne varetage arbejde på et tertiært center, hvor man kan tilbyde en fuldt specialiseret udredning og behandling inden for PGH&amp;E. Den uddannelsessøgende vil også kunne benytte uddannelsen i forbindelse med arbejde på enhver dansk børneafdeling. </w:t>
      </w:r>
    </w:p>
    <w:p w14:paraId="747B2875" w14:textId="77777777" w:rsidR="00833DA6" w:rsidRDefault="00833DA6" w:rsidP="00833DA6">
      <w:pPr>
        <w:pStyle w:val="Default"/>
        <w:rPr>
          <w:sz w:val="23"/>
          <w:szCs w:val="23"/>
        </w:rPr>
      </w:pPr>
      <w:r>
        <w:rPr>
          <w:sz w:val="23"/>
          <w:szCs w:val="23"/>
        </w:rPr>
        <w:t xml:space="preserve">PGH&amp;N spænder fra almene pædiatriske problemstillinger til højt specialiserede undersøgelser og behandlinger. I Danmark er der på grund af landets størrelse ikke grundlag for, at alle højt specialiserede funktioner varetages på alle tertiære centre. De enkelte uddannelsesforløb til fagekspert vil derfor være forskellige. Det tilstræbes, at den uddannelsessøgende gennem ophold på forskellige afdelinger, erhverver kendskab med de fleste funktioner. Et væsentligt element i uddannelsen er aktiv deltagelse i forskning. </w:t>
      </w:r>
    </w:p>
    <w:p w14:paraId="33CBFEB9" w14:textId="77777777" w:rsidR="00833DA6" w:rsidRDefault="00833DA6" w:rsidP="00833DA6">
      <w:pPr>
        <w:pStyle w:val="Default"/>
        <w:rPr>
          <w:sz w:val="23"/>
          <w:szCs w:val="23"/>
        </w:rPr>
      </w:pPr>
    </w:p>
    <w:p w14:paraId="33F7E08A" w14:textId="77777777" w:rsidR="00833DA6" w:rsidRPr="002C5CDE" w:rsidRDefault="00833DA6" w:rsidP="00833DA6">
      <w:pPr>
        <w:pStyle w:val="Default"/>
        <w:rPr>
          <w:b/>
        </w:rPr>
      </w:pPr>
      <w:r w:rsidRPr="002C5CDE">
        <w:rPr>
          <w:b/>
        </w:rPr>
        <w:t xml:space="preserve">Formålet med uddannelsesprogrammet er </w:t>
      </w:r>
    </w:p>
    <w:p w14:paraId="476DE619" w14:textId="77777777" w:rsidR="00833DA6" w:rsidRDefault="00833DA6" w:rsidP="00833DA6">
      <w:pPr>
        <w:pStyle w:val="Default"/>
        <w:numPr>
          <w:ilvl w:val="0"/>
          <w:numId w:val="1"/>
        </w:numPr>
        <w:spacing w:after="47"/>
        <w:rPr>
          <w:sz w:val="23"/>
          <w:szCs w:val="23"/>
        </w:rPr>
      </w:pPr>
      <w:r>
        <w:rPr>
          <w:sz w:val="23"/>
          <w:szCs w:val="23"/>
        </w:rPr>
        <w:t xml:space="preserve">Opstilling af klare retningslinjer for kravene til en dansk fagekspertuddannelse i PGH&amp;E. </w:t>
      </w:r>
    </w:p>
    <w:p w14:paraId="5E21305C" w14:textId="77777777" w:rsidR="00833DA6" w:rsidRDefault="00833DA6" w:rsidP="00833DA6">
      <w:pPr>
        <w:pStyle w:val="Default"/>
        <w:numPr>
          <w:ilvl w:val="0"/>
          <w:numId w:val="1"/>
        </w:numPr>
        <w:spacing w:after="47"/>
        <w:rPr>
          <w:sz w:val="23"/>
          <w:szCs w:val="23"/>
        </w:rPr>
      </w:pPr>
      <w:r>
        <w:rPr>
          <w:sz w:val="23"/>
          <w:szCs w:val="23"/>
        </w:rPr>
        <w:t xml:space="preserve">Ensretning af den danske fagekspertuddannelse indenfor PGH&amp;E </w:t>
      </w:r>
    </w:p>
    <w:p w14:paraId="3A492D1D" w14:textId="77777777" w:rsidR="00833DA6" w:rsidRDefault="00833DA6" w:rsidP="00833DA6">
      <w:pPr>
        <w:pStyle w:val="Default"/>
        <w:numPr>
          <w:ilvl w:val="0"/>
          <w:numId w:val="1"/>
        </w:numPr>
        <w:spacing w:after="47"/>
        <w:rPr>
          <w:sz w:val="23"/>
          <w:szCs w:val="23"/>
        </w:rPr>
      </w:pPr>
      <w:r>
        <w:rPr>
          <w:sz w:val="23"/>
          <w:szCs w:val="23"/>
        </w:rPr>
        <w:t xml:space="preserve">Harmonisering af uddannelsen i forhold til de europæiske retningslinjer. </w:t>
      </w:r>
    </w:p>
    <w:p w14:paraId="24547665" w14:textId="77777777" w:rsidR="00833DA6" w:rsidRDefault="00833DA6" w:rsidP="00833DA6">
      <w:pPr>
        <w:pStyle w:val="Default"/>
        <w:numPr>
          <w:ilvl w:val="0"/>
          <w:numId w:val="1"/>
        </w:numPr>
        <w:rPr>
          <w:sz w:val="23"/>
          <w:szCs w:val="23"/>
        </w:rPr>
      </w:pPr>
      <w:r>
        <w:rPr>
          <w:sz w:val="23"/>
          <w:szCs w:val="23"/>
        </w:rPr>
        <w:t xml:space="preserve">Øgning af det danske bidrag til international forskning inden for PGH&amp;E. </w:t>
      </w:r>
    </w:p>
    <w:p w14:paraId="574ED7C2" w14:textId="77777777" w:rsidR="00833DA6" w:rsidRDefault="00833DA6" w:rsidP="00833DA6">
      <w:pPr>
        <w:pStyle w:val="Default"/>
        <w:rPr>
          <w:sz w:val="23"/>
          <w:szCs w:val="23"/>
        </w:rPr>
      </w:pPr>
    </w:p>
    <w:p w14:paraId="06B809DE" w14:textId="77777777" w:rsidR="00833DA6" w:rsidRPr="002E72C5" w:rsidRDefault="00833DA6" w:rsidP="00833DA6">
      <w:pPr>
        <w:pStyle w:val="Default"/>
        <w:rPr>
          <w:sz w:val="28"/>
          <w:szCs w:val="28"/>
        </w:rPr>
      </w:pPr>
      <w:r w:rsidRPr="002E72C5">
        <w:rPr>
          <w:b/>
          <w:bCs/>
          <w:sz w:val="28"/>
          <w:szCs w:val="28"/>
        </w:rPr>
        <w:t xml:space="preserve">B. FORMÅL MED UDDANNELSEN </w:t>
      </w:r>
    </w:p>
    <w:p w14:paraId="5D5F3BB3" w14:textId="77777777" w:rsidR="00833DA6" w:rsidRDefault="00833DA6" w:rsidP="00833DA6">
      <w:pPr>
        <w:pStyle w:val="Default"/>
        <w:numPr>
          <w:ilvl w:val="0"/>
          <w:numId w:val="2"/>
        </w:numPr>
        <w:spacing w:after="45"/>
        <w:rPr>
          <w:sz w:val="23"/>
          <w:szCs w:val="23"/>
        </w:rPr>
      </w:pPr>
      <w:r>
        <w:rPr>
          <w:sz w:val="23"/>
          <w:szCs w:val="23"/>
        </w:rPr>
        <w:t xml:space="preserve">At opnå en bred klinisk erfaring indenfor gastroenterologi, hepatologi og ernæring </w:t>
      </w:r>
    </w:p>
    <w:p w14:paraId="298228C1" w14:textId="77777777" w:rsidR="00833DA6" w:rsidRDefault="00833DA6" w:rsidP="00833DA6">
      <w:pPr>
        <w:pStyle w:val="Default"/>
        <w:numPr>
          <w:ilvl w:val="0"/>
          <w:numId w:val="2"/>
        </w:numPr>
        <w:spacing w:after="45"/>
        <w:rPr>
          <w:sz w:val="23"/>
          <w:szCs w:val="23"/>
        </w:rPr>
      </w:pPr>
      <w:r>
        <w:rPr>
          <w:sz w:val="23"/>
          <w:szCs w:val="23"/>
        </w:rPr>
        <w:t xml:space="preserve">At have gennemgået specifik træning i diagnostiske teknikker og deres tolkning </w:t>
      </w:r>
    </w:p>
    <w:p w14:paraId="01624F15" w14:textId="77777777" w:rsidR="00833DA6" w:rsidRDefault="00833DA6" w:rsidP="00833DA6">
      <w:pPr>
        <w:pStyle w:val="Default"/>
        <w:numPr>
          <w:ilvl w:val="0"/>
          <w:numId w:val="2"/>
        </w:numPr>
        <w:spacing w:after="45"/>
        <w:rPr>
          <w:sz w:val="23"/>
          <w:szCs w:val="23"/>
        </w:rPr>
      </w:pPr>
      <w:r>
        <w:rPr>
          <w:sz w:val="23"/>
          <w:szCs w:val="23"/>
        </w:rPr>
        <w:t xml:space="preserve">At opnå erfaring med basal eller klinisk forskning </w:t>
      </w:r>
    </w:p>
    <w:p w14:paraId="33807960" w14:textId="77777777" w:rsidR="00833DA6" w:rsidRDefault="00833DA6" w:rsidP="00833DA6">
      <w:pPr>
        <w:pStyle w:val="Default"/>
        <w:numPr>
          <w:ilvl w:val="0"/>
          <w:numId w:val="2"/>
        </w:numPr>
        <w:spacing w:after="45"/>
        <w:rPr>
          <w:sz w:val="23"/>
          <w:szCs w:val="23"/>
        </w:rPr>
      </w:pPr>
      <w:r>
        <w:rPr>
          <w:sz w:val="23"/>
          <w:szCs w:val="23"/>
        </w:rPr>
        <w:t xml:space="preserve">At etablere kontakt med voksen gastroenterologisk/hepatologisk/ernærings center og være i stand til at organisere en glidende overgang af patienter fra pædiatrisk til voksen regi </w:t>
      </w:r>
    </w:p>
    <w:p w14:paraId="62BD19D0" w14:textId="77777777" w:rsidR="00833DA6" w:rsidRDefault="00833DA6" w:rsidP="00833DA6">
      <w:pPr>
        <w:pStyle w:val="Default"/>
        <w:numPr>
          <w:ilvl w:val="0"/>
          <w:numId w:val="2"/>
        </w:numPr>
        <w:spacing w:after="45"/>
        <w:rPr>
          <w:sz w:val="23"/>
          <w:szCs w:val="23"/>
        </w:rPr>
      </w:pPr>
      <w:r>
        <w:rPr>
          <w:sz w:val="23"/>
          <w:szCs w:val="23"/>
        </w:rPr>
        <w:t xml:space="preserve">At opnå viden om administrative og organisatoriske aspekter vedrørende behandling og omsorg for patienter med PGH&amp;E-sygdomme </w:t>
      </w:r>
    </w:p>
    <w:p w14:paraId="0B941FEA" w14:textId="77777777" w:rsidR="00833DA6" w:rsidRDefault="00833DA6" w:rsidP="00833DA6">
      <w:pPr>
        <w:pStyle w:val="Default"/>
        <w:numPr>
          <w:ilvl w:val="0"/>
          <w:numId w:val="2"/>
        </w:numPr>
        <w:rPr>
          <w:sz w:val="23"/>
          <w:szCs w:val="23"/>
        </w:rPr>
      </w:pPr>
      <w:r>
        <w:rPr>
          <w:sz w:val="23"/>
          <w:szCs w:val="23"/>
        </w:rPr>
        <w:t xml:space="preserve">At opnå erfaring med at fungere som del af et tværfagligt team </w:t>
      </w:r>
    </w:p>
    <w:p w14:paraId="4C98F99F" w14:textId="77777777" w:rsidR="00833DA6" w:rsidRDefault="00833DA6" w:rsidP="00833DA6">
      <w:pPr>
        <w:pStyle w:val="Default"/>
        <w:rPr>
          <w:sz w:val="23"/>
          <w:szCs w:val="23"/>
        </w:rPr>
      </w:pPr>
    </w:p>
    <w:p w14:paraId="23AD29A5" w14:textId="77777777" w:rsidR="00833DA6" w:rsidRPr="002E72C5" w:rsidRDefault="00833DA6" w:rsidP="00833DA6">
      <w:pPr>
        <w:pStyle w:val="Default"/>
        <w:rPr>
          <w:sz w:val="28"/>
          <w:szCs w:val="28"/>
        </w:rPr>
      </w:pPr>
      <w:r w:rsidRPr="002E72C5">
        <w:rPr>
          <w:b/>
          <w:bCs/>
          <w:sz w:val="28"/>
          <w:szCs w:val="28"/>
        </w:rPr>
        <w:t xml:space="preserve">C. PRAKTISK GENNEMFØRELSE </w:t>
      </w:r>
    </w:p>
    <w:p w14:paraId="45237376" w14:textId="77777777" w:rsidR="00833DA6" w:rsidRDefault="00833DA6" w:rsidP="00833DA6">
      <w:pPr>
        <w:pStyle w:val="Default"/>
        <w:rPr>
          <w:sz w:val="23"/>
          <w:szCs w:val="23"/>
        </w:rPr>
      </w:pPr>
      <w:r>
        <w:rPr>
          <w:sz w:val="23"/>
          <w:szCs w:val="23"/>
        </w:rPr>
        <w:t xml:space="preserve">Uddannelsen skal vare mindst 3 år. Alle elementer i programmet skal i princippet gennemføres. Dog skal der være mulighed for at individualisere programmet i forhold til den uddannelsessøgendes tidligere erfaringer. Programmet kan tilpasses hvis en uddannelsessøgende stiler mod kun at praktisere f. eks hepatologi. I så fald kan der indgå mere hepatologi og mindre gastroenterologi og ernæring, og med tilsvarende tilpassede tekniske færdigheder. </w:t>
      </w:r>
    </w:p>
    <w:p w14:paraId="7C114B82" w14:textId="77777777" w:rsidR="00833DA6" w:rsidRDefault="00833DA6" w:rsidP="00833DA6">
      <w:pPr>
        <w:pStyle w:val="Default"/>
        <w:rPr>
          <w:sz w:val="23"/>
          <w:szCs w:val="23"/>
        </w:rPr>
      </w:pPr>
      <w:r>
        <w:rPr>
          <w:sz w:val="23"/>
          <w:szCs w:val="23"/>
        </w:rPr>
        <w:t xml:space="preserve">De enkelte elementer gennemføres på minimum 2 forskellige afdelinger, dog ikke på mere end 4 forskellige centre. Det forudsættes, at den primære del, 2 år, af uddannelsen foregår på </w:t>
      </w:r>
      <w:r w:rsidR="005833F0">
        <w:rPr>
          <w:sz w:val="23"/>
          <w:szCs w:val="23"/>
        </w:rPr>
        <w:t xml:space="preserve">mindst to </w:t>
      </w:r>
      <w:r>
        <w:rPr>
          <w:sz w:val="23"/>
          <w:szCs w:val="23"/>
        </w:rPr>
        <w:t xml:space="preserve">centre med højt specialiseret funktion indenfor pædiatrisk gastroenterologi, ligesom det er ønskeligt at en mindre del af uddannelsen, 3-6 (12 mdr.) kan foregå på et udenlandsk center. </w:t>
      </w:r>
    </w:p>
    <w:p w14:paraId="3E8AABAB" w14:textId="77777777" w:rsidR="00833DA6" w:rsidRDefault="00833DA6" w:rsidP="00833DA6">
      <w:pPr>
        <w:pStyle w:val="Default"/>
        <w:rPr>
          <w:sz w:val="23"/>
          <w:szCs w:val="23"/>
        </w:rPr>
      </w:pPr>
    </w:p>
    <w:p w14:paraId="68E89942" w14:textId="77777777" w:rsidR="00833DA6" w:rsidRPr="00833DA6" w:rsidRDefault="00833DA6" w:rsidP="00833DA6">
      <w:pPr>
        <w:pStyle w:val="Default"/>
        <w:rPr>
          <w:sz w:val="23"/>
          <w:szCs w:val="23"/>
        </w:rPr>
      </w:pPr>
      <w:r w:rsidRPr="00833DA6">
        <w:rPr>
          <w:sz w:val="23"/>
          <w:szCs w:val="23"/>
        </w:rPr>
        <w:t xml:space="preserve">Det anbefales at der føres en personlig logbog mhp. dokumentation af de opnåede færdigheder. </w:t>
      </w:r>
    </w:p>
    <w:p w14:paraId="3E4C6686" w14:textId="77777777" w:rsidR="00833DA6" w:rsidRPr="00833DA6" w:rsidRDefault="00833DA6" w:rsidP="00833DA6">
      <w:pPr>
        <w:pStyle w:val="Default"/>
        <w:rPr>
          <w:sz w:val="23"/>
          <w:szCs w:val="23"/>
        </w:rPr>
      </w:pPr>
      <w:r w:rsidRPr="00833DA6">
        <w:rPr>
          <w:sz w:val="23"/>
          <w:szCs w:val="23"/>
        </w:rPr>
        <w:t xml:space="preserve">Det anbefales, at der afholdes evalueringsmøde mellem hovedvejleder og uddannelses søgende mindst hver 3. måned. </w:t>
      </w:r>
    </w:p>
    <w:p w14:paraId="1405EB97" w14:textId="77777777" w:rsidR="00833DA6" w:rsidRPr="00833DA6" w:rsidRDefault="00833DA6" w:rsidP="00833DA6">
      <w:pPr>
        <w:pStyle w:val="Default"/>
        <w:rPr>
          <w:sz w:val="23"/>
          <w:szCs w:val="23"/>
        </w:rPr>
      </w:pPr>
      <w:r w:rsidRPr="00833DA6">
        <w:rPr>
          <w:sz w:val="23"/>
          <w:szCs w:val="23"/>
        </w:rPr>
        <w:t xml:space="preserve">Der skal tilknyttes en vejleder på hver af de afdelinger, hvor uddannelsen foregår. Vejleder skal være fagområde ekspert eller tilsvarende på uddannelsesstedet og varetage den gastroenterologiske funktion på et tertiært center eller tilsvarende. </w:t>
      </w:r>
    </w:p>
    <w:p w14:paraId="422BA937" w14:textId="77777777" w:rsidR="00833DA6" w:rsidRPr="00833DA6" w:rsidRDefault="00833DA6" w:rsidP="00833DA6">
      <w:pPr>
        <w:rPr>
          <w:rFonts w:ascii="Times New Roman" w:hAnsi="Times New Roman" w:cs="Times New Roman"/>
          <w:sz w:val="23"/>
          <w:szCs w:val="23"/>
        </w:rPr>
      </w:pPr>
      <w:r w:rsidRPr="00833DA6">
        <w:rPr>
          <w:rFonts w:ascii="Times New Roman" w:hAnsi="Times New Roman" w:cs="Times New Roman"/>
          <w:sz w:val="23"/>
          <w:szCs w:val="23"/>
        </w:rPr>
        <w:lastRenderedPageBreak/>
        <w:t xml:space="preserve">Et uddannelsesforløb beskrives af den uddannelsessøgende og dennes vejleder. Forløbet forhåndsgodkendes af Gastroenterologi-udvalget under Dansk Pædiatrisk Selskab (DPS) og godkendes endeligt af Uddannelsesudvalget under DPS. Efter endt uddannelsesforløb udarbejdes en rapport over det samlede uddannelsesforløb, hvorefter Gastroenterologi udvalget indstiller den uddannelsessøgende til godkendelse indenfor fagekspertområdet. Den endelige godkendelse foretages af Uddannelsesudvalget under DPS. </w:t>
      </w:r>
    </w:p>
    <w:p w14:paraId="20078703" w14:textId="77777777" w:rsidR="00833DA6" w:rsidRDefault="00833DA6" w:rsidP="00833DA6">
      <w:pPr>
        <w:pStyle w:val="Default"/>
        <w:rPr>
          <w:sz w:val="23"/>
          <w:szCs w:val="23"/>
        </w:rPr>
      </w:pPr>
    </w:p>
    <w:p w14:paraId="5BD3445F" w14:textId="77777777" w:rsidR="00833DA6" w:rsidRPr="002E72C5" w:rsidRDefault="00833DA6" w:rsidP="00833DA6">
      <w:pPr>
        <w:pStyle w:val="Default"/>
        <w:rPr>
          <w:sz w:val="28"/>
          <w:szCs w:val="28"/>
        </w:rPr>
      </w:pPr>
      <w:r w:rsidRPr="002E72C5">
        <w:rPr>
          <w:b/>
          <w:bCs/>
          <w:sz w:val="28"/>
          <w:szCs w:val="28"/>
        </w:rPr>
        <w:t xml:space="preserve">D. BESKRIVELSE AF UDDANNELSEN </w:t>
      </w:r>
    </w:p>
    <w:p w14:paraId="52F2D8E3" w14:textId="77777777" w:rsidR="00833DA6" w:rsidRDefault="00833DA6" w:rsidP="00833DA6">
      <w:pPr>
        <w:pStyle w:val="Default"/>
        <w:rPr>
          <w:sz w:val="23"/>
          <w:szCs w:val="23"/>
        </w:rPr>
      </w:pPr>
      <w:r w:rsidRPr="002C5CDE">
        <w:rPr>
          <w:b/>
        </w:rPr>
        <w:t>Generelt</w:t>
      </w:r>
      <w:r w:rsidRPr="00DF23B2">
        <w:rPr>
          <w:b/>
          <w:sz w:val="23"/>
          <w:szCs w:val="23"/>
        </w:rPr>
        <w:t xml:space="preserve"> </w:t>
      </w:r>
    </w:p>
    <w:p w14:paraId="49775747" w14:textId="77777777" w:rsidR="00833DA6" w:rsidRDefault="00833DA6" w:rsidP="00833DA6">
      <w:pPr>
        <w:pStyle w:val="Default"/>
        <w:numPr>
          <w:ilvl w:val="0"/>
          <w:numId w:val="3"/>
        </w:numPr>
        <w:spacing w:after="44"/>
        <w:rPr>
          <w:sz w:val="23"/>
          <w:szCs w:val="23"/>
        </w:rPr>
      </w:pPr>
      <w:r>
        <w:rPr>
          <w:sz w:val="23"/>
          <w:szCs w:val="23"/>
        </w:rPr>
        <w:t xml:space="preserve">Før start på uddannelsen skal den uddannelsessøgende være speciallæge i pædiatri. </w:t>
      </w:r>
    </w:p>
    <w:p w14:paraId="025C1E55" w14:textId="77777777" w:rsidR="00833DA6" w:rsidRDefault="00833DA6" w:rsidP="00833DA6">
      <w:pPr>
        <w:pStyle w:val="Default"/>
        <w:numPr>
          <w:ilvl w:val="0"/>
          <w:numId w:val="3"/>
        </w:numPr>
        <w:spacing w:after="44"/>
        <w:rPr>
          <w:sz w:val="23"/>
          <w:szCs w:val="23"/>
        </w:rPr>
      </w:pPr>
      <w:r>
        <w:rPr>
          <w:sz w:val="23"/>
          <w:szCs w:val="23"/>
        </w:rPr>
        <w:t xml:space="preserve">Efter endt uddannelse skal den uddannelsessøgende være i stand til at varetage funktionen som tertiær specialist i PGH&amp;E på et tertiært center </w:t>
      </w:r>
    </w:p>
    <w:p w14:paraId="230446B2" w14:textId="77777777" w:rsidR="00833DA6" w:rsidRDefault="00833DA6" w:rsidP="00833DA6">
      <w:pPr>
        <w:pStyle w:val="Default"/>
        <w:numPr>
          <w:ilvl w:val="0"/>
          <w:numId w:val="3"/>
        </w:numPr>
        <w:spacing w:after="44"/>
        <w:rPr>
          <w:sz w:val="23"/>
          <w:szCs w:val="23"/>
        </w:rPr>
      </w:pPr>
      <w:r>
        <w:rPr>
          <w:sz w:val="23"/>
          <w:szCs w:val="23"/>
        </w:rPr>
        <w:t xml:space="preserve">Uddannelsen bør vare mindst 3 år </w:t>
      </w:r>
    </w:p>
    <w:p w14:paraId="7618EDC2" w14:textId="77777777" w:rsidR="00833DA6" w:rsidRDefault="00833DA6" w:rsidP="00833DA6">
      <w:pPr>
        <w:pStyle w:val="Default"/>
        <w:numPr>
          <w:ilvl w:val="0"/>
          <w:numId w:val="3"/>
        </w:numPr>
        <w:rPr>
          <w:sz w:val="23"/>
          <w:szCs w:val="23"/>
        </w:rPr>
      </w:pPr>
      <w:r>
        <w:rPr>
          <w:sz w:val="23"/>
          <w:szCs w:val="23"/>
        </w:rPr>
        <w:t xml:space="preserve">Det skal stiles mod en periode, hvor der er mulighed for forskning </w:t>
      </w:r>
    </w:p>
    <w:p w14:paraId="35662D2E" w14:textId="77777777" w:rsidR="00833DA6" w:rsidRDefault="00833DA6" w:rsidP="00833DA6">
      <w:pPr>
        <w:pStyle w:val="Default"/>
        <w:rPr>
          <w:sz w:val="23"/>
          <w:szCs w:val="23"/>
        </w:rPr>
      </w:pPr>
    </w:p>
    <w:p w14:paraId="2BE0015F" w14:textId="77777777" w:rsidR="00833DA6" w:rsidRDefault="00833DA6" w:rsidP="00833DA6">
      <w:pPr>
        <w:pStyle w:val="Default"/>
        <w:rPr>
          <w:sz w:val="23"/>
          <w:szCs w:val="23"/>
        </w:rPr>
      </w:pPr>
      <w:r w:rsidRPr="002C5CDE">
        <w:rPr>
          <w:b/>
        </w:rPr>
        <w:t>Basale færdigheder</w:t>
      </w:r>
      <w:r>
        <w:rPr>
          <w:sz w:val="23"/>
          <w:szCs w:val="23"/>
        </w:rPr>
        <w:t xml:space="preserve"> </w:t>
      </w:r>
    </w:p>
    <w:p w14:paraId="4BA1742D" w14:textId="77777777" w:rsidR="00833DA6" w:rsidRDefault="00833DA6" w:rsidP="00833DA6">
      <w:pPr>
        <w:pStyle w:val="Default"/>
        <w:numPr>
          <w:ilvl w:val="0"/>
          <w:numId w:val="4"/>
        </w:numPr>
        <w:spacing w:after="47"/>
        <w:rPr>
          <w:sz w:val="23"/>
          <w:szCs w:val="23"/>
        </w:rPr>
      </w:pPr>
      <w:r>
        <w:rPr>
          <w:sz w:val="23"/>
          <w:szCs w:val="23"/>
        </w:rPr>
        <w:t xml:space="preserve">Klinisk erfaring og viden vedrørende epidemiologien for de væsentligste PGH&amp;E-relaterede sygdomme </w:t>
      </w:r>
    </w:p>
    <w:p w14:paraId="0BF2B3F3" w14:textId="77777777" w:rsidR="00833DA6" w:rsidRDefault="00833DA6" w:rsidP="00833DA6">
      <w:pPr>
        <w:pStyle w:val="Default"/>
        <w:numPr>
          <w:ilvl w:val="0"/>
          <w:numId w:val="4"/>
        </w:numPr>
        <w:spacing w:after="27"/>
        <w:rPr>
          <w:sz w:val="23"/>
          <w:szCs w:val="23"/>
        </w:rPr>
      </w:pPr>
      <w:r w:rsidRPr="00502D3E">
        <w:rPr>
          <w:sz w:val="23"/>
          <w:szCs w:val="23"/>
        </w:rPr>
        <w:t>Færdigheder indenfor ernæring</w:t>
      </w:r>
    </w:p>
    <w:p w14:paraId="78EE1D55" w14:textId="77777777" w:rsidR="00833DA6" w:rsidRDefault="00833DA6" w:rsidP="00833DA6">
      <w:pPr>
        <w:pStyle w:val="Default"/>
        <w:numPr>
          <w:ilvl w:val="1"/>
          <w:numId w:val="4"/>
        </w:numPr>
        <w:spacing w:after="27"/>
        <w:rPr>
          <w:sz w:val="23"/>
          <w:szCs w:val="23"/>
        </w:rPr>
      </w:pPr>
      <w:r w:rsidRPr="00502D3E">
        <w:rPr>
          <w:sz w:val="23"/>
          <w:szCs w:val="23"/>
        </w:rPr>
        <w:t xml:space="preserve">Bestemmelse af ernæringsstatus. </w:t>
      </w:r>
    </w:p>
    <w:p w14:paraId="61E83E96" w14:textId="77777777" w:rsidR="00833DA6" w:rsidRDefault="00833DA6" w:rsidP="00833DA6">
      <w:pPr>
        <w:pStyle w:val="Default"/>
        <w:numPr>
          <w:ilvl w:val="1"/>
          <w:numId w:val="4"/>
        </w:numPr>
        <w:spacing w:after="27"/>
        <w:rPr>
          <w:sz w:val="23"/>
          <w:szCs w:val="23"/>
        </w:rPr>
      </w:pPr>
      <w:r w:rsidRPr="00502D3E">
        <w:rPr>
          <w:sz w:val="23"/>
          <w:szCs w:val="23"/>
        </w:rPr>
        <w:t xml:space="preserve">Basale ernæringsbehov </w:t>
      </w:r>
    </w:p>
    <w:p w14:paraId="25B5F24F" w14:textId="77777777" w:rsidR="00833DA6" w:rsidRDefault="00833DA6" w:rsidP="00833DA6">
      <w:pPr>
        <w:pStyle w:val="Default"/>
        <w:numPr>
          <w:ilvl w:val="1"/>
          <w:numId w:val="4"/>
        </w:numPr>
        <w:spacing w:after="27"/>
        <w:rPr>
          <w:sz w:val="23"/>
          <w:szCs w:val="23"/>
        </w:rPr>
      </w:pPr>
      <w:r w:rsidRPr="00502D3E">
        <w:rPr>
          <w:sz w:val="23"/>
          <w:szCs w:val="23"/>
        </w:rPr>
        <w:t xml:space="preserve">Malnutritionens patofysiolog </w:t>
      </w:r>
    </w:p>
    <w:p w14:paraId="501D972A" w14:textId="77777777" w:rsidR="00833DA6" w:rsidRDefault="00833DA6" w:rsidP="00833DA6">
      <w:pPr>
        <w:pStyle w:val="Default"/>
        <w:numPr>
          <w:ilvl w:val="1"/>
          <w:numId w:val="4"/>
        </w:numPr>
        <w:spacing w:after="27"/>
        <w:rPr>
          <w:sz w:val="23"/>
          <w:szCs w:val="23"/>
        </w:rPr>
      </w:pPr>
      <w:r w:rsidRPr="00502D3E">
        <w:rPr>
          <w:sz w:val="23"/>
          <w:szCs w:val="23"/>
        </w:rPr>
        <w:t xml:space="preserve">Teori og teknik indenfor enteral og parenteral ernæringsstøtte. </w:t>
      </w:r>
    </w:p>
    <w:p w14:paraId="1A3D17A0" w14:textId="77777777" w:rsidR="00833DA6" w:rsidRDefault="00833DA6" w:rsidP="00833DA6">
      <w:pPr>
        <w:pStyle w:val="Default"/>
        <w:numPr>
          <w:ilvl w:val="1"/>
          <w:numId w:val="4"/>
        </w:numPr>
        <w:spacing w:after="27"/>
        <w:rPr>
          <w:sz w:val="23"/>
          <w:szCs w:val="23"/>
        </w:rPr>
      </w:pPr>
      <w:r w:rsidRPr="00502D3E">
        <w:rPr>
          <w:sz w:val="23"/>
          <w:szCs w:val="23"/>
        </w:rPr>
        <w:t xml:space="preserve">Erfaring med ernæringsteam og specielle terapeutiske diæter. </w:t>
      </w:r>
    </w:p>
    <w:p w14:paraId="34C02826" w14:textId="77777777" w:rsidR="00833DA6" w:rsidRPr="00502D3E" w:rsidRDefault="00833DA6" w:rsidP="00833DA6">
      <w:pPr>
        <w:pStyle w:val="Default"/>
        <w:numPr>
          <w:ilvl w:val="1"/>
          <w:numId w:val="4"/>
        </w:numPr>
        <w:spacing w:after="27"/>
        <w:rPr>
          <w:sz w:val="23"/>
          <w:szCs w:val="23"/>
        </w:rPr>
      </w:pPr>
      <w:r w:rsidRPr="00502D3E">
        <w:rPr>
          <w:sz w:val="23"/>
          <w:szCs w:val="23"/>
        </w:rPr>
        <w:t xml:space="preserve">Opnåelse af erfaring i samarbejde med andre specialister (kirurger, patologer, radiologer, voksenspecialister etc.) </w:t>
      </w:r>
    </w:p>
    <w:p w14:paraId="4AD0F72C" w14:textId="77777777" w:rsidR="00833DA6" w:rsidRDefault="00833DA6" w:rsidP="00833DA6">
      <w:pPr>
        <w:pStyle w:val="Default"/>
        <w:numPr>
          <w:ilvl w:val="0"/>
          <w:numId w:val="4"/>
        </w:numPr>
        <w:spacing w:after="27"/>
        <w:rPr>
          <w:sz w:val="23"/>
          <w:szCs w:val="23"/>
        </w:rPr>
      </w:pPr>
      <w:r w:rsidRPr="00502D3E">
        <w:rPr>
          <w:sz w:val="23"/>
          <w:szCs w:val="23"/>
        </w:rPr>
        <w:t>Opnå færdigheder indenfor relevante aspekter af organisation og udvikling</w:t>
      </w:r>
    </w:p>
    <w:p w14:paraId="4DA723C2" w14:textId="77777777" w:rsidR="00833DA6" w:rsidRDefault="00833DA6" w:rsidP="00833DA6">
      <w:pPr>
        <w:pStyle w:val="Default"/>
        <w:numPr>
          <w:ilvl w:val="1"/>
          <w:numId w:val="4"/>
        </w:numPr>
        <w:spacing w:after="27"/>
        <w:rPr>
          <w:sz w:val="23"/>
          <w:szCs w:val="23"/>
        </w:rPr>
      </w:pPr>
      <w:r w:rsidRPr="00502D3E">
        <w:rPr>
          <w:sz w:val="23"/>
          <w:szCs w:val="23"/>
        </w:rPr>
        <w:t xml:space="preserve">Erfaring med planlægning og ledelse af kliniske konferencer </w:t>
      </w:r>
    </w:p>
    <w:p w14:paraId="20139BFA" w14:textId="77777777" w:rsidR="00833DA6" w:rsidRDefault="00833DA6" w:rsidP="00833DA6">
      <w:pPr>
        <w:pStyle w:val="Default"/>
        <w:numPr>
          <w:ilvl w:val="1"/>
          <w:numId w:val="4"/>
        </w:numPr>
        <w:spacing w:after="27"/>
        <w:rPr>
          <w:sz w:val="23"/>
          <w:szCs w:val="23"/>
        </w:rPr>
      </w:pPr>
      <w:r w:rsidRPr="00502D3E">
        <w:rPr>
          <w:sz w:val="23"/>
          <w:szCs w:val="23"/>
        </w:rPr>
        <w:t xml:space="preserve">Opnå undervisningserfaring </w:t>
      </w:r>
    </w:p>
    <w:p w14:paraId="2B5378C6" w14:textId="77777777" w:rsidR="00833DA6" w:rsidRPr="00502D3E" w:rsidRDefault="00833DA6" w:rsidP="00833DA6">
      <w:pPr>
        <w:pStyle w:val="Default"/>
        <w:numPr>
          <w:ilvl w:val="1"/>
          <w:numId w:val="4"/>
        </w:numPr>
        <w:spacing w:after="27"/>
        <w:rPr>
          <w:sz w:val="23"/>
          <w:szCs w:val="23"/>
        </w:rPr>
      </w:pPr>
      <w:r w:rsidRPr="00502D3E">
        <w:rPr>
          <w:sz w:val="23"/>
          <w:szCs w:val="23"/>
        </w:rPr>
        <w:t xml:space="preserve">Opnå kendskab til og erfaring med forskning samt formidling af forskning inden for PGH&amp;E </w:t>
      </w:r>
    </w:p>
    <w:p w14:paraId="3C4D0B30" w14:textId="77777777" w:rsidR="00833DA6" w:rsidRDefault="00833DA6" w:rsidP="00833DA6">
      <w:pPr>
        <w:pStyle w:val="Default"/>
        <w:numPr>
          <w:ilvl w:val="0"/>
          <w:numId w:val="4"/>
        </w:numPr>
        <w:rPr>
          <w:sz w:val="23"/>
          <w:szCs w:val="23"/>
        </w:rPr>
      </w:pPr>
      <w:r>
        <w:rPr>
          <w:sz w:val="23"/>
          <w:szCs w:val="23"/>
        </w:rPr>
        <w:t xml:space="preserve">Diagnostiske og terapeutiske procedurer og undersøgelser, der er relevante for undersøgelse af mave-tarm-kanalen. Der stiles mod at opnå et praktisk færdighedsniveau indenfor de procedurer, som skønnes relevante for den enkelte uddannelsessøgende. </w:t>
      </w:r>
    </w:p>
    <w:p w14:paraId="72B3004F" w14:textId="77777777" w:rsidR="00833DA6" w:rsidRDefault="00833DA6" w:rsidP="00833DA6">
      <w:pPr>
        <w:pStyle w:val="Default"/>
        <w:numPr>
          <w:ilvl w:val="1"/>
          <w:numId w:val="4"/>
        </w:numPr>
        <w:spacing w:after="27"/>
        <w:rPr>
          <w:sz w:val="23"/>
          <w:szCs w:val="23"/>
        </w:rPr>
      </w:pPr>
      <w:r>
        <w:rPr>
          <w:sz w:val="23"/>
          <w:szCs w:val="23"/>
        </w:rPr>
        <w:t xml:space="preserve">Øvre endoskopi </w:t>
      </w:r>
    </w:p>
    <w:p w14:paraId="581FC8AA" w14:textId="77777777" w:rsidR="00833DA6" w:rsidRDefault="00833DA6" w:rsidP="00833DA6">
      <w:pPr>
        <w:pStyle w:val="Default"/>
        <w:numPr>
          <w:ilvl w:val="1"/>
          <w:numId w:val="4"/>
        </w:numPr>
        <w:spacing w:after="27"/>
        <w:rPr>
          <w:sz w:val="23"/>
          <w:szCs w:val="23"/>
        </w:rPr>
      </w:pPr>
      <w:r>
        <w:rPr>
          <w:sz w:val="23"/>
          <w:szCs w:val="23"/>
        </w:rPr>
        <w:t xml:space="preserve">Koloskopi </w:t>
      </w:r>
    </w:p>
    <w:p w14:paraId="5662063C" w14:textId="77777777" w:rsidR="00833DA6" w:rsidRDefault="00833DA6" w:rsidP="00833DA6">
      <w:pPr>
        <w:pStyle w:val="Default"/>
        <w:numPr>
          <w:ilvl w:val="1"/>
          <w:numId w:val="4"/>
        </w:numPr>
        <w:spacing w:after="27"/>
        <w:rPr>
          <w:sz w:val="23"/>
          <w:szCs w:val="23"/>
        </w:rPr>
      </w:pPr>
      <w:r>
        <w:rPr>
          <w:sz w:val="23"/>
          <w:szCs w:val="23"/>
        </w:rPr>
        <w:t xml:space="preserve">Endoskopiske procedurer (f. eks polypectomi, fjernelse af fremmedlegemer, skleroterapi). </w:t>
      </w:r>
    </w:p>
    <w:p w14:paraId="09961BE5" w14:textId="77777777" w:rsidR="00833DA6" w:rsidRDefault="00833DA6" w:rsidP="00833DA6">
      <w:pPr>
        <w:pStyle w:val="Default"/>
        <w:numPr>
          <w:ilvl w:val="1"/>
          <w:numId w:val="4"/>
        </w:numPr>
        <w:spacing w:after="27"/>
        <w:rPr>
          <w:sz w:val="23"/>
          <w:szCs w:val="23"/>
        </w:rPr>
      </w:pPr>
      <w:r>
        <w:rPr>
          <w:sz w:val="23"/>
          <w:szCs w:val="23"/>
        </w:rPr>
        <w:t>Kendskab til ERCP, MRCP, cholangiografi, kapselendoskopi, dobbelt- ballon endoskopi og endosonografiske procedurer (EUL)</w:t>
      </w:r>
    </w:p>
    <w:p w14:paraId="5EB8C97A" w14:textId="77777777" w:rsidR="00833DA6" w:rsidRDefault="00833DA6" w:rsidP="00833DA6">
      <w:pPr>
        <w:pStyle w:val="Default"/>
        <w:numPr>
          <w:ilvl w:val="1"/>
          <w:numId w:val="4"/>
        </w:numPr>
        <w:spacing w:after="27"/>
        <w:rPr>
          <w:sz w:val="23"/>
          <w:szCs w:val="23"/>
        </w:rPr>
      </w:pPr>
      <w:r>
        <w:rPr>
          <w:sz w:val="23"/>
          <w:szCs w:val="23"/>
        </w:rPr>
        <w:t xml:space="preserve">Rectum biopsi </w:t>
      </w:r>
    </w:p>
    <w:p w14:paraId="72162A61" w14:textId="77777777" w:rsidR="00833DA6" w:rsidRDefault="00833DA6" w:rsidP="00833DA6">
      <w:pPr>
        <w:pStyle w:val="Default"/>
        <w:numPr>
          <w:ilvl w:val="1"/>
          <w:numId w:val="4"/>
        </w:numPr>
        <w:spacing w:after="27"/>
        <w:rPr>
          <w:sz w:val="23"/>
          <w:szCs w:val="23"/>
        </w:rPr>
      </w:pPr>
      <w:r>
        <w:rPr>
          <w:sz w:val="23"/>
          <w:szCs w:val="23"/>
        </w:rPr>
        <w:t xml:space="preserve">Leverbiopsi </w:t>
      </w:r>
    </w:p>
    <w:p w14:paraId="5764BC01" w14:textId="77777777" w:rsidR="00833DA6" w:rsidRDefault="00833DA6" w:rsidP="00833DA6">
      <w:pPr>
        <w:pStyle w:val="Default"/>
        <w:numPr>
          <w:ilvl w:val="1"/>
          <w:numId w:val="4"/>
        </w:numPr>
        <w:spacing w:after="27"/>
        <w:rPr>
          <w:sz w:val="23"/>
          <w:szCs w:val="23"/>
        </w:rPr>
      </w:pPr>
      <w:r w:rsidRPr="00502D3E">
        <w:rPr>
          <w:sz w:val="23"/>
          <w:szCs w:val="23"/>
        </w:rPr>
        <w:t xml:space="preserve">Motilitetsstudier (f.eks. pH-måling, transitstudier og kendskab til manometri) </w:t>
      </w:r>
    </w:p>
    <w:p w14:paraId="4E8D5A70" w14:textId="77777777" w:rsidR="00833DA6" w:rsidRDefault="00833DA6" w:rsidP="00833DA6">
      <w:pPr>
        <w:pStyle w:val="Default"/>
        <w:numPr>
          <w:ilvl w:val="1"/>
          <w:numId w:val="4"/>
        </w:numPr>
        <w:spacing w:after="27"/>
        <w:rPr>
          <w:sz w:val="23"/>
          <w:szCs w:val="23"/>
        </w:rPr>
      </w:pPr>
      <w:r w:rsidRPr="00502D3E">
        <w:rPr>
          <w:sz w:val="23"/>
          <w:szCs w:val="23"/>
        </w:rPr>
        <w:t xml:space="preserve">Pancreas-funktions-undersøgelser </w:t>
      </w:r>
    </w:p>
    <w:p w14:paraId="1FD35FFE" w14:textId="77777777" w:rsidR="00833DA6" w:rsidRDefault="00833DA6" w:rsidP="00833DA6">
      <w:pPr>
        <w:pStyle w:val="Default"/>
        <w:rPr>
          <w:sz w:val="23"/>
          <w:szCs w:val="23"/>
        </w:rPr>
      </w:pPr>
    </w:p>
    <w:p w14:paraId="0B165CEE" w14:textId="77777777" w:rsidR="00833DA6" w:rsidRDefault="00833DA6">
      <w:pPr>
        <w:rPr>
          <w:rFonts w:ascii="Times New Roman" w:hAnsi="Times New Roman" w:cs="Times New Roman"/>
          <w:b/>
          <w:color w:val="000000"/>
          <w:sz w:val="24"/>
          <w:szCs w:val="24"/>
        </w:rPr>
      </w:pPr>
      <w:r>
        <w:rPr>
          <w:b/>
        </w:rPr>
        <w:br w:type="page"/>
      </w:r>
    </w:p>
    <w:p w14:paraId="73F7DF23" w14:textId="77777777" w:rsidR="00833DA6" w:rsidRPr="002C5CDE" w:rsidRDefault="00833DA6" w:rsidP="00833DA6">
      <w:pPr>
        <w:pStyle w:val="Default"/>
      </w:pPr>
      <w:r w:rsidRPr="002C5CDE">
        <w:rPr>
          <w:b/>
        </w:rPr>
        <w:lastRenderedPageBreak/>
        <w:t>Specifikke mål</w:t>
      </w:r>
      <w:r w:rsidRPr="002C5CDE">
        <w:t xml:space="preserve"> </w:t>
      </w:r>
    </w:p>
    <w:p w14:paraId="07384944" w14:textId="77777777" w:rsidR="00833DA6" w:rsidRPr="002C5CDE" w:rsidRDefault="00833DA6" w:rsidP="00833DA6">
      <w:pPr>
        <w:pStyle w:val="Default"/>
        <w:numPr>
          <w:ilvl w:val="0"/>
          <w:numId w:val="5"/>
        </w:numPr>
        <w:rPr>
          <w:b/>
          <w:sz w:val="23"/>
          <w:szCs w:val="23"/>
        </w:rPr>
      </w:pPr>
      <w:r w:rsidRPr="002C5CDE">
        <w:rPr>
          <w:b/>
          <w:sz w:val="23"/>
          <w:szCs w:val="23"/>
        </w:rPr>
        <w:t xml:space="preserve">Gastroenterologi </w:t>
      </w:r>
    </w:p>
    <w:p w14:paraId="155F5972" w14:textId="77777777" w:rsidR="00833DA6" w:rsidRDefault="00833DA6" w:rsidP="00833DA6">
      <w:pPr>
        <w:pStyle w:val="Default"/>
        <w:numPr>
          <w:ilvl w:val="1"/>
          <w:numId w:val="5"/>
        </w:numPr>
        <w:rPr>
          <w:sz w:val="23"/>
          <w:szCs w:val="23"/>
        </w:rPr>
      </w:pPr>
      <w:r w:rsidRPr="00CC449F">
        <w:rPr>
          <w:sz w:val="23"/>
          <w:szCs w:val="23"/>
        </w:rPr>
        <w:t xml:space="preserve">Sammenhængen mellem abnorm embryo-genese og klinisk sygdom (f. eks diafragma hernie, malrotation, tarmatresi, galdevejs atresi) </w:t>
      </w:r>
    </w:p>
    <w:p w14:paraId="05F7368C" w14:textId="77777777" w:rsidR="00833DA6" w:rsidRDefault="00833DA6" w:rsidP="00833DA6">
      <w:pPr>
        <w:pStyle w:val="Default"/>
        <w:numPr>
          <w:ilvl w:val="1"/>
          <w:numId w:val="5"/>
        </w:numPr>
        <w:rPr>
          <w:sz w:val="23"/>
          <w:szCs w:val="23"/>
        </w:rPr>
      </w:pPr>
      <w:r w:rsidRPr="00CC449F">
        <w:rPr>
          <w:sz w:val="23"/>
          <w:szCs w:val="23"/>
        </w:rPr>
        <w:t xml:space="preserve">GI-kanalens fysiologi, inkl. lever og pancreas, malabsorption, steatorrhoea og protein-tabende enteropati </w:t>
      </w:r>
    </w:p>
    <w:p w14:paraId="77F43AF3" w14:textId="77777777" w:rsidR="00833DA6" w:rsidRDefault="00833DA6" w:rsidP="00833DA6">
      <w:pPr>
        <w:pStyle w:val="Default"/>
        <w:numPr>
          <w:ilvl w:val="1"/>
          <w:numId w:val="5"/>
        </w:numPr>
        <w:spacing w:after="27"/>
        <w:rPr>
          <w:sz w:val="23"/>
          <w:szCs w:val="23"/>
        </w:rPr>
      </w:pPr>
      <w:r w:rsidRPr="00CC449F">
        <w:rPr>
          <w:sz w:val="23"/>
          <w:szCs w:val="23"/>
        </w:rPr>
        <w:t xml:space="preserve">Forstyrrelse i syre-base og væskebalance samt årsager til og behandling af dehydrering inklusiv akut gastroenteritis </w:t>
      </w:r>
    </w:p>
    <w:p w14:paraId="6F866EEA" w14:textId="77777777" w:rsidR="00833DA6" w:rsidRDefault="00833DA6" w:rsidP="00833DA6">
      <w:pPr>
        <w:pStyle w:val="Default"/>
        <w:numPr>
          <w:ilvl w:val="1"/>
          <w:numId w:val="5"/>
        </w:numPr>
        <w:spacing w:after="27"/>
        <w:rPr>
          <w:sz w:val="23"/>
          <w:szCs w:val="23"/>
        </w:rPr>
      </w:pPr>
      <w:r w:rsidRPr="00CC449F">
        <w:rPr>
          <w:sz w:val="23"/>
          <w:szCs w:val="23"/>
        </w:rPr>
        <w:t xml:space="preserve">Genkendelse af og erfaring med udredning af almindelige symptomer som dårlig trivsel, lille vækst, kronisk diarre, vedvarende mavesmerter, opkastning, forstoppelse og andre funktionelle gastrointestinale symptomer </w:t>
      </w:r>
    </w:p>
    <w:p w14:paraId="135A03EB" w14:textId="77777777" w:rsidR="00833DA6" w:rsidRDefault="00833DA6" w:rsidP="00833DA6">
      <w:pPr>
        <w:pStyle w:val="Default"/>
        <w:numPr>
          <w:ilvl w:val="1"/>
          <w:numId w:val="5"/>
        </w:numPr>
        <w:spacing w:after="27"/>
        <w:rPr>
          <w:sz w:val="23"/>
          <w:szCs w:val="23"/>
        </w:rPr>
      </w:pPr>
      <w:r w:rsidRPr="00CC449F">
        <w:rPr>
          <w:sz w:val="23"/>
          <w:szCs w:val="23"/>
        </w:rPr>
        <w:t xml:space="preserve">Præsentation, undersøgelse og behandling af de væsentligste gastrointestinale sygdomme som cøliaki, gastroøsofageal reflux, kronisk inflammatorisk tarmsygdom, autoimmun enteropati, Hirschsprungs sygdom etc. </w:t>
      </w:r>
    </w:p>
    <w:p w14:paraId="7F54FA0D" w14:textId="77777777" w:rsidR="00833DA6" w:rsidRDefault="00833DA6" w:rsidP="00833DA6">
      <w:pPr>
        <w:pStyle w:val="Default"/>
        <w:numPr>
          <w:ilvl w:val="1"/>
          <w:numId w:val="5"/>
        </w:numPr>
        <w:spacing w:after="27"/>
        <w:rPr>
          <w:sz w:val="23"/>
          <w:szCs w:val="23"/>
        </w:rPr>
      </w:pPr>
      <w:r w:rsidRPr="00CC449F">
        <w:rPr>
          <w:sz w:val="23"/>
          <w:szCs w:val="23"/>
        </w:rPr>
        <w:t xml:space="preserve">Basal viden om slimhindens immunologi </w:t>
      </w:r>
    </w:p>
    <w:p w14:paraId="7A09C0F3" w14:textId="77777777" w:rsidR="00833DA6" w:rsidRPr="00CC449F" w:rsidRDefault="00833DA6" w:rsidP="00833DA6">
      <w:pPr>
        <w:pStyle w:val="Default"/>
        <w:numPr>
          <w:ilvl w:val="1"/>
          <w:numId w:val="5"/>
        </w:numPr>
        <w:spacing w:after="27"/>
        <w:rPr>
          <w:sz w:val="23"/>
          <w:szCs w:val="23"/>
        </w:rPr>
      </w:pPr>
      <w:r w:rsidRPr="00CC449F">
        <w:rPr>
          <w:sz w:val="23"/>
          <w:szCs w:val="23"/>
        </w:rPr>
        <w:t>Betydning af ernæring ved primære gastroenterologiske sygdomme</w:t>
      </w:r>
    </w:p>
    <w:p w14:paraId="633C30C6" w14:textId="77777777" w:rsidR="00833DA6" w:rsidRPr="00CC449F" w:rsidRDefault="00833DA6" w:rsidP="00833DA6">
      <w:pPr>
        <w:pStyle w:val="Default"/>
        <w:numPr>
          <w:ilvl w:val="1"/>
          <w:numId w:val="5"/>
        </w:numPr>
        <w:spacing w:after="27"/>
        <w:rPr>
          <w:sz w:val="23"/>
          <w:szCs w:val="23"/>
        </w:rPr>
      </w:pPr>
      <w:r w:rsidRPr="00CC449F">
        <w:rPr>
          <w:sz w:val="23"/>
          <w:szCs w:val="23"/>
        </w:rPr>
        <w:t>Kirurgi, herunder indikation til kirurgi og opfølgning efter kirurgi</w:t>
      </w:r>
    </w:p>
    <w:p w14:paraId="1727F792" w14:textId="77777777" w:rsidR="00833DA6" w:rsidRPr="002C5CDE" w:rsidRDefault="00833DA6" w:rsidP="00833DA6">
      <w:pPr>
        <w:pStyle w:val="Default"/>
        <w:rPr>
          <w:b/>
          <w:sz w:val="23"/>
          <w:szCs w:val="23"/>
        </w:rPr>
      </w:pPr>
    </w:p>
    <w:p w14:paraId="73515522" w14:textId="77777777" w:rsidR="00833DA6" w:rsidRDefault="00833DA6" w:rsidP="00833DA6">
      <w:pPr>
        <w:pStyle w:val="Default"/>
        <w:numPr>
          <w:ilvl w:val="0"/>
          <w:numId w:val="5"/>
        </w:numPr>
        <w:rPr>
          <w:sz w:val="23"/>
          <w:szCs w:val="23"/>
        </w:rPr>
      </w:pPr>
      <w:r w:rsidRPr="002C5CDE">
        <w:rPr>
          <w:b/>
          <w:sz w:val="23"/>
          <w:szCs w:val="23"/>
        </w:rPr>
        <w:t>Hepatologi</w:t>
      </w:r>
      <w:r>
        <w:rPr>
          <w:sz w:val="23"/>
          <w:szCs w:val="23"/>
        </w:rPr>
        <w:t xml:space="preserve"> </w:t>
      </w:r>
    </w:p>
    <w:p w14:paraId="123BE2EE" w14:textId="77777777" w:rsidR="00833DA6" w:rsidRDefault="00833DA6" w:rsidP="00833DA6">
      <w:pPr>
        <w:pStyle w:val="Default"/>
        <w:numPr>
          <w:ilvl w:val="1"/>
          <w:numId w:val="5"/>
        </w:numPr>
        <w:rPr>
          <w:sz w:val="23"/>
          <w:szCs w:val="23"/>
        </w:rPr>
      </w:pPr>
      <w:r>
        <w:rPr>
          <w:sz w:val="23"/>
          <w:szCs w:val="23"/>
        </w:rPr>
        <w:t xml:space="preserve">Præsentation, undersøgelse og behandling af </w:t>
      </w:r>
    </w:p>
    <w:p w14:paraId="1E7D7564" w14:textId="77777777" w:rsidR="00833DA6" w:rsidRDefault="00833DA6" w:rsidP="00833DA6">
      <w:pPr>
        <w:pStyle w:val="Default"/>
        <w:numPr>
          <w:ilvl w:val="2"/>
          <w:numId w:val="5"/>
        </w:numPr>
        <w:spacing w:after="27"/>
        <w:rPr>
          <w:sz w:val="23"/>
          <w:szCs w:val="23"/>
        </w:rPr>
      </w:pPr>
      <w:r w:rsidRPr="00CC449F">
        <w:rPr>
          <w:sz w:val="23"/>
          <w:szCs w:val="23"/>
        </w:rPr>
        <w:t xml:space="preserve">Neonatal leversygdom </w:t>
      </w:r>
    </w:p>
    <w:p w14:paraId="4E0D4842" w14:textId="77777777" w:rsidR="00833DA6" w:rsidRDefault="00833DA6" w:rsidP="00833DA6">
      <w:pPr>
        <w:pStyle w:val="Default"/>
        <w:numPr>
          <w:ilvl w:val="2"/>
          <w:numId w:val="5"/>
        </w:numPr>
        <w:spacing w:after="27"/>
        <w:rPr>
          <w:sz w:val="23"/>
          <w:szCs w:val="23"/>
        </w:rPr>
      </w:pPr>
      <w:r w:rsidRPr="00CC449F">
        <w:rPr>
          <w:sz w:val="23"/>
          <w:szCs w:val="23"/>
        </w:rPr>
        <w:t>Infektiøs hepatitis</w:t>
      </w:r>
    </w:p>
    <w:p w14:paraId="6E99D807" w14:textId="77777777" w:rsidR="00833DA6" w:rsidRDefault="00833DA6" w:rsidP="00833DA6">
      <w:pPr>
        <w:pStyle w:val="Default"/>
        <w:numPr>
          <w:ilvl w:val="2"/>
          <w:numId w:val="5"/>
        </w:numPr>
        <w:spacing w:after="27"/>
        <w:rPr>
          <w:sz w:val="23"/>
          <w:szCs w:val="23"/>
        </w:rPr>
      </w:pPr>
      <w:r w:rsidRPr="00CC449F">
        <w:rPr>
          <w:sz w:val="23"/>
          <w:szCs w:val="23"/>
        </w:rPr>
        <w:t xml:space="preserve">Kronisk leversygdom </w:t>
      </w:r>
    </w:p>
    <w:p w14:paraId="1F016C65" w14:textId="77777777" w:rsidR="00833DA6" w:rsidRDefault="00833DA6" w:rsidP="00833DA6">
      <w:pPr>
        <w:pStyle w:val="Default"/>
        <w:numPr>
          <w:ilvl w:val="2"/>
          <w:numId w:val="5"/>
        </w:numPr>
        <w:spacing w:after="27"/>
        <w:rPr>
          <w:sz w:val="23"/>
          <w:szCs w:val="23"/>
        </w:rPr>
      </w:pPr>
      <w:r w:rsidRPr="00CC449F">
        <w:rPr>
          <w:sz w:val="23"/>
          <w:szCs w:val="23"/>
        </w:rPr>
        <w:t xml:space="preserve">Akut og kronisk leversvigt </w:t>
      </w:r>
    </w:p>
    <w:p w14:paraId="14A82F3E" w14:textId="77777777" w:rsidR="00833DA6" w:rsidRDefault="00833DA6" w:rsidP="00833DA6">
      <w:pPr>
        <w:pStyle w:val="Default"/>
        <w:numPr>
          <w:ilvl w:val="2"/>
          <w:numId w:val="5"/>
        </w:numPr>
        <w:spacing w:after="27"/>
        <w:rPr>
          <w:sz w:val="23"/>
          <w:szCs w:val="23"/>
        </w:rPr>
      </w:pPr>
      <w:r w:rsidRPr="00CC449F">
        <w:rPr>
          <w:sz w:val="23"/>
          <w:szCs w:val="23"/>
        </w:rPr>
        <w:t xml:space="preserve">Mekanisme for sygdomme og tilstande der fører til cholestase </w:t>
      </w:r>
    </w:p>
    <w:p w14:paraId="13291B1E" w14:textId="77777777" w:rsidR="00833DA6" w:rsidRDefault="00833DA6" w:rsidP="00833DA6">
      <w:pPr>
        <w:pStyle w:val="Default"/>
        <w:numPr>
          <w:ilvl w:val="2"/>
          <w:numId w:val="5"/>
        </w:numPr>
        <w:spacing w:after="27"/>
        <w:rPr>
          <w:sz w:val="23"/>
          <w:szCs w:val="23"/>
        </w:rPr>
      </w:pPr>
      <w:r w:rsidRPr="00CC449F">
        <w:rPr>
          <w:sz w:val="23"/>
          <w:szCs w:val="23"/>
        </w:rPr>
        <w:t xml:space="preserve">Betydning af ernæringsstøtte ved leversygdom </w:t>
      </w:r>
    </w:p>
    <w:p w14:paraId="2B020D37" w14:textId="77777777" w:rsidR="00833DA6" w:rsidRDefault="00833DA6" w:rsidP="00833DA6">
      <w:pPr>
        <w:pStyle w:val="Default"/>
        <w:numPr>
          <w:ilvl w:val="2"/>
          <w:numId w:val="5"/>
        </w:numPr>
        <w:spacing w:after="27"/>
        <w:rPr>
          <w:sz w:val="23"/>
          <w:szCs w:val="23"/>
        </w:rPr>
      </w:pPr>
      <w:r w:rsidRPr="00CC449F">
        <w:rPr>
          <w:sz w:val="23"/>
          <w:szCs w:val="23"/>
        </w:rPr>
        <w:t xml:space="preserve">Metabolisk leversygdom </w:t>
      </w:r>
    </w:p>
    <w:p w14:paraId="08C1BD1E" w14:textId="77777777" w:rsidR="00833DA6" w:rsidRDefault="00833DA6" w:rsidP="00833DA6">
      <w:pPr>
        <w:pStyle w:val="Default"/>
        <w:numPr>
          <w:ilvl w:val="2"/>
          <w:numId w:val="5"/>
        </w:numPr>
        <w:spacing w:after="27"/>
        <w:rPr>
          <w:sz w:val="23"/>
          <w:szCs w:val="23"/>
        </w:rPr>
      </w:pPr>
      <w:r w:rsidRPr="00CC449F">
        <w:rPr>
          <w:sz w:val="23"/>
          <w:szCs w:val="23"/>
        </w:rPr>
        <w:t xml:space="preserve">Indikationer for levertransplantation </w:t>
      </w:r>
    </w:p>
    <w:p w14:paraId="0B80DBFA" w14:textId="77777777" w:rsidR="00833DA6" w:rsidRPr="00CC449F" w:rsidRDefault="00833DA6" w:rsidP="00833DA6">
      <w:pPr>
        <w:pStyle w:val="Default"/>
        <w:numPr>
          <w:ilvl w:val="2"/>
          <w:numId w:val="5"/>
        </w:numPr>
        <w:spacing w:after="27"/>
        <w:rPr>
          <w:sz w:val="23"/>
          <w:szCs w:val="23"/>
        </w:rPr>
      </w:pPr>
      <w:r w:rsidRPr="00CC449F">
        <w:rPr>
          <w:sz w:val="23"/>
          <w:szCs w:val="23"/>
        </w:rPr>
        <w:t xml:space="preserve">Post-transplantations behandling </w:t>
      </w:r>
    </w:p>
    <w:p w14:paraId="6983C283" w14:textId="77777777" w:rsidR="00833DA6" w:rsidRDefault="00833DA6" w:rsidP="00833DA6">
      <w:pPr>
        <w:pStyle w:val="Default"/>
        <w:rPr>
          <w:sz w:val="23"/>
          <w:szCs w:val="23"/>
        </w:rPr>
      </w:pPr>
    </w:p>
    <w:p w14:paraId="7EC9FA5F" w14:textId="77777777" w:rsidR="00833DA6" w:rsidRPr="002C5CDE" w:rsidRDefault="00833DA6" w:rsidP="00833DA6">
      <w:pPr>
        <w:pStyle w:val="Default"/>
        <w:numPr>
          <w:ilvl w:val="0"/>
          <w:numId w:val="5"/>
        </w:numPr>
        <w:rPr>
          <w:b/>
          <w:sz w:val="23"/>
          <w:szCs w:val="23"/>
        </w:rPr>
      </w:pPr>
      <w:r w:rsidRPr="002C5CDE">
        <w:rPr>
          <w:b/>
          <w:sz w:val="23"/>
          <w:szCs w:val="23"/>
        </w:rPr>
        <w:t xml:space="preserve">Ernæring </w:t>
      </w:r>
    </w:p>
    <w:p w14:paraId="25970619" w14:textId="77777777" w:rsidR="00833DA6" w:rsidRDefault="00833DA6" w:rsidP="00833DA6">
      <w:pPr>
        <w:pStyle w:val="Default"/>
        <w:numPr>
          <w:ilvl w:val="1"/>
          <w:numId w:val="5"/>
        </w:numPr>
        <w:spacing w:after="27"/>
        <w:rPr>
          <w:sz w:val="23"/>
          <w:szCs w:val="23"/>
        </w:rPr>
      </w:pPr>
      <w:r>
        <w:rPr>
          <w:sz w:val="23"/>
          <w:szCs w:val="23"/>
        </w:rPr>
        <w:t xml:space="preserve">Forstå grundlaget for normal ernæring af børn og spædbørn </w:t>
      </w:r>
    </w:p>
    <w:p w14:paraId="2DD1C307" w14:textId="77777777" w:rsidR="00833DA6" w:rsidRDefault="00833DA6" w:rsidP="00833DA6">
      <w:pPr>
        <w:pStyle w:val="Default"/>
        <w:numPr>
          <w:ilvl w:val="1"/>
          <w:numId w:val="5"/>
        </w:numPr>
        <w:spacing w:after="27"/>
        <w:rPr>
          <w:sz w:val="23"/>
          <w:szCs w:val="23"/>
        </w:rPr>
      </w:pPr>
      <w:r>
        <w:rPr>
          <w:sz w:val="23"/>
          <w:szCs w:val="23"/>
        </w:rPr>
        <w:t xml:space="preserve">Vurdere spiseevne og ernæringsstatus inklusive </w:t>
      </w:r>
      <w:proofErr w:type="spellStart"/>
      <w:r>
        <w:rPr>
          <w:sz w:val="23"/>
          <w:szCs w:val="23"/>
        </w:rPr>
        <w:t>body</w:t>
      </w:r>
      <w:proofErr w:type="spellEnd"/>
      <w:r>
        <w:rPr>
          <w:sz w:val="23"/>
          <w:szCs w:val="23"/>
        </w:rPr>
        <w:t xml:space="preserve"> </w:t>
      </w:r>
      <w:proofErr w:type="spellStart"/>
      <w:r>
        <w:rPr>
          <w:sz w:val="23"/>
          <w:szCs w:val="23"/>
        </w:rPr>
        <w:t>mass</w:t>
      </w:r>
      <w:proofErr w:type="spellEnd"/>
      <w:r>
        <w:rPr>
          <w:sz w:val="23"/>
          <w:szCs w:val="23"/>
        </w:rPr>
        <w:t xml:space="preserve"> </w:t>
      </w:r>
      <w:proofErr w:type="spellStart"/>
      <w:r>
        <w:rPr>
          <w:sz w:val="23"/>
          <w:szCs w:val="23"/>
        </w:rPr>
        <w:t>index</w:t>
      </w:r>
      <w:proofErr w:type="spellEnd"/>
      <w:r>
        <w:rPr>
          <w:sz w:val="23"/>
          <w:szCs w:val="23"/>
        </w:rPr>
        <w:t xml:space="preserve"> (BMI)</w:t>
      </w:r>
    </w:p>
    <w:p w14:paraId="6333A421" w14:textId="77777777" w:rsidR="00833DA6" w:rsidRDefault="00833DA6" w:rsidP="00833DA6">
      <w:pPr>
        <w:pStyle w:val="Default"/>
        <w:numPr>
          <w:ilvl w:val="1"/>
          <w:numId w:val="5"/>
        </w:numPr>
        <w:spacing w:after="27"/>
        <w:rPr>
          <w:sz w:val="23"/>
          <w:szCs w:val="23"/>
        </w:rPr>
      </w:pPr>
      <w:r>
        <w:rPr>
          <w:sz w:val="23"/>
          <w:szCs w:val="23"/>
        </w:rPr>
        <w:t xml:space="preserve">Kende fysiologien for næringsstoffers fordøjelse, absorption, metabolisme og elimination </w:t>
      </w:r>
    </w:p>
    <w:p w14:paraId="4F2C75DB" w14:textId="77777777" w:rsidR="00833DA6" w:rsidRDefault="00833DA6" w:rsidP="00833DA6">
      <w:pPr>
        <w:pStyle w:val="Default"/>
        <w:numPr>
          <w:ilvl w:val="1"/>
          <w:numId w:val="5"/>
        </w:numPr>
        <w:spacing w:after="27"/>
        <w:rPr>
          <w:sz w:val="23"/>
          <w:szCs w:val="23"/>
        </w:rPr>
      </w:pPr>
      <w:r>
        <w:rPr>
          <w:sz w:val="23"/>
          <w:szCs w:val="23"/>
        </w:rPr>
        <w:t xml:space="preserve">Genkende spiseforstyrrelser inklusiv anorexia nervosa og bulimi </w:t>
      </w:r>
    </w:p>
    <w:p w14:paraId="77B233AA" w14:textId="77777777" w:rsidR="00833DA6" w:rsidRDefault="00833DA6" w:rsidP="00833DA6">
      <w:pPr>
        <w:pStyle w:val="Default"/>
        <w:numPr>
          <w:ilvl w:val="1"/>
          <w:numId w:val="5"/>
        </w:numPr>
        <w:spacing w:after="27"/>
        <w:rPr>
          <w:sz w:val="23"/>
          <w:szCs w:val="23"/>
        </w:rPr>
      </w:pPr>
      <w:r>
        <w:rPr>
          <w:sz w:val="23"/>
          <w:szCs w:val="23"/>
        </w:rPr>
        <w:t xml:space="preserve">Forstå mekanismerne ved malnutrition i forbindelse med gastrointestinale sygdomme og leversygdomme </w:t>
      </w:r>
    </w:p>
    <w:p w14:paraId="0A74EA2F" w14:textId="77777777" w:rsidR="00833DA6" w:rsidRDefault="00833DA6" w:rsidP="00833DA6">
      <w:pPr>
        <w:pStyle w:val="Default"/>
        <w:numPr>
          <w:ilvl w:val="1"/>
          <w:numId w:val="5"/>
        </w:numPr>
        <w:spacing w:after="27"/>
        <w:rPr>
          <w:sz w:val="23"/>
          <w:szCs w:val="23"/>
        </w:rPr>
      </w:pPr>
      <w:r>
        <w:rPr>
          <w:sz w:val="23"/>
          <w:szCs w:val="23"/>
        </w:rPr>
        <w:t xml:space="preserve">Forstå metoderne for og anvendelsen af nutritions support </w:t>
      </w:r>
    </w:p>
    <w:p w14:paraId="4248D66E" w14:textId="77777777" w:rsidR="00833DA6" w:rsidRDefault="00833DA6" w:rsidP="00833DA6">
      <w:pPr>
        <w:pStyle w:val="Default"/>
        <w:numPr>
          <w:ilvl w:val="1"/>
          <w:numId w:val="5"/>
        </w:numPr>
        <w:spacing w:after="27"/>
        <w:rPr>
          <w:sz w:val="23"/>
          <w:szCs w:val="23"/>
        </w:rPr>
      </w:pPr>
      <w:r>
        <w:rPr>
          <w:sz w:val="23"/>
          <w:szCs w:val="23"/>
        </w:rPr>
        <w:t xml:space="preserve">Kendskab til ernæringsmæssige behov hos børn </w:t>
      </w:r>
    </w:p>
    <w:p w14:paraId="7F570D21" w14:textId="77777777" w:rsidR="00833DA6" w:rsidRDefault="00833DA6" w:rsidP="00833DA6">
      <w:pPr>
        <w:pStyle w:val="Default"/>
        <w:numPr>
          <w:ilvl w:val="1"/>
          <w:numId w:val="5"/>
        </w:numPr>
        <w:spacing w:after="27"/>
        <w:rPr>
          <w:sz w:val="23"/>
          <w:szCs w:val="23"/>
        </w:rPr>
      </w:pPr>
      <w:r>
        <w:rPr>
          <w:sz w:val="23"/>
          <w:szCs w:val="23"/>
        </w:rPr>
        <w:t xml:space="preserve">Kendskab til kort- og langtidseffekter af malnutrition hos spædbørn, større børn og unge </w:t>
      </w:r>
    </w:p>
    <w:p w14:paraId="499F9CA7" w14:textId="77777777" w:rsidR="00833DA6" w:rsidRDefault="00833DA6" w:rsidP="00833DA6">
      <w:pPr>
        <w:pStyle w:val="Default"/>
        <w:numPr>
          <w:ilvl w:val="1"/>
          <w:numId w:val="5"/>
        </w:numPr>
        <w:spacing w:after="27"/>
        <w:rPr>
          <w:sz w:val="23"/>
          <w:szCs w:val="23"/>
        </w:rPr>
      </w:pPr>
      <w:r w:rsidRPr="005C0CF8">
        <w:rPr>
          <w:sz w:val="23"/>
          <w:szCs w:val="23"/>
        </w:rPr>
        <w:t xml:space="preserve">Kendskab til teknikker til måling af dynamiske ernæringsparametre </w:t>
      </w:r>
    </w:p>
    <w:p w14:paraId="0B49A1A4" w14:textId="77777777" w:rsidR="00833DA6" w:rsidRDefault="00833DA6" w:rsidP="00833DA6">
      <w:pPr>
        <w:pStyle w:val="Default"/>
        <w:numPr>
          <w:ilvl w:val="1"/>
          <w:numId w:val="5"/>
        </w:numPr>
        <w:spacing w:after="27"/>
        <w:rPr>
          <w:sz w:val="23"/>
          <w:szCs w:val="23"/>
        </w:rPr>
      </w:pPr>
      <w:r w:rsidRPr="0068075C">
        <w:rPr>
          <w:sz w:val="23"/>
          <w:szCs w:val="23"/>
        </w:rPr>
        <w:t xml:space="preserve">Kende til forskellige typer af vækstkurver samt deres anvendelse </w:t>
      </w:r>
    </w:p>
    <w:p w14:paraId="22CAC46E" w14:textId="77777777" w:rsidR="00833DA6" w:rsidRDefault="00833DA6" w:rsidP="00833DA6">
      <w:pPr>
        <w:pStyle w:val="Default"/>
        <w:numPr>
          <w:ilvl w:val="1"/>
          <w:numId w:val="5"/>
        </w:numPr>
        <w:spacing w:after="27"/>
        <w:rPr>
          <w:sz w:val="23"/>
          <w:szCs w:val="23"/>
        </w:rPr>
      </w:pPr>
      <w:r w:rsidRPr="0068075C">
        <w:rPr>
          <w:sz w:val="23"/>
          <w:szCs w:val="23"/>
        </w:rPr>
        <w:t>Kende indikationer og kontraindikationer for at opstarte enteral</w:t>
      </w:r>
      <w:r>
        <w:rPr>
          <w:sz w:val="23"/>
          <w:szCs w:val="23"/>
        </w:rPr>
        <w:t>-</w:t>
      </w:r>
      <w:r w:rsidRPr="0068075C">
        <w:rPr>
          <w:sz w:val="23"/>
          <w:szCs w:val="23"/>
        </w:rPr>
        <w:t xml:space="preserve"> og parenteral</w:t>
      </w:r>
      <w:r>
        <w:rPr>
          <w:sz w:val="23"/>
          <w:szCs w:val="23"/>
        </w:rPr>
        <w:t>-</w:t>
      </w:r>
      <w:r w:rsidRPr="0068075C">
        <w:rPr>
          <w:sz w:val="23"/>
          <w:szCs w:val="23"/>
        </w:rPr>
        <w:t xml:space="preserve"> enæringsterapi</w:t>
      </w:r>
    </w:p>
    <w:p w14:paraId="57DE7E1C" w14:textId="77777777" w:rsidR="00833DA6" w:rsidRDefault="00833DA6" w:rsidP="00833DA6">
      <w:pPr>
        <w:pStyle w:val="Default"/>
        <w:numPr>
          <w:ilvl w:val="1"/>
          <w:numId w:val="5"/>
        </w:numPr>
        <w:spacing w:after="27"/>
        <w:rPr>
          <w:sz w:val="23"/>
          <w:szCs w:val="23"/>
        </w:rPr>
      </w:pPr>
      <w:r w:rsidRPr="0068075C">
        <w:rPr>
          <w:sz w:val="23"/>
          <w:szCs w:val="23"/>
        </w:rPr>
        <w:t xml:space="preserve">Kendskab til sammensætningen af forskellige enterale og parenterale ernæringsprodukter </w:t>
      </w:r>
    </w:p>
    <w:p w14:paraId="0D98E353" w14:textId="77777777" w:rsidR="00833DA6" w:rsidRDefault="00833DA6" w:rsidP="00833DA6">
      <w:pPr>
        <w:pStyle w:val="Default"/>
        <w:numPr>
          <w:ilvl w:val="1"/>
          <w:numId w:val="5"/>
        </w:numPr>
        <w:spacing w:after="27"/>
        <w:rPr>
          <w:sz w:val="23"/>
          <w:szCs w:val="23"/>
        </w:rPr>
      </w:pPr>
      <w:r w:rsidRPr="0068075C">
        <w:rPr>
          <w:sz w:val="23"/>
          <w:szCs w:val="23"/>
        </w:rPr>
        <w:t xml:space="preserve">Være i stand til i samarbejde med andre faggrupper at udarbejde plan for patienter med behov for sondeernæring i hjemmet eller hjemmeparenteral ernæring </w:t>
      </w:r>
    </w:p>
    <w:p w14:paraId="3D5590E3" w14:textId="77777777" w:rsidR="00833DA6" w:rsidRPr="0068075C" w:rsidRDefault="00833DA6" w:rsidP="00833DA6">
      <w:pPr>
        <w:pStyle w:val="Default"/>
        <w:numPr>
          <w:ilvl w:val="1"/>
          <w:numId w:val="5"/>
        </w:numPr>
        <w:spacing w:after="27"/>
        <w:rPr>
          <w:sz w:val="23"/>
          <w:szCs w:val="23"/>
        </w:rPr>
      </w:pPr>
      <w:r w:rsidRPr="0068075C">
        <w:rPr>
          <w:sz w:val="23"/>
          <w:szCs w:val="23"/>
        </w:rPr>
        <w:lastRenderedPageBreak/>
        <w:t xml:space="preserve">Kendskab til undersøgelse og behandling af feber hos patienter i behandling med parenteral ernæring </w:t>
      </w:r>
    </w:p>
    <w:p w14:paraId="16A434FA" w14:textId="77777777" w:rsidR="00833DA6" w:rsidRDefault="00833DA6" w:rsidP="00833DA6">
      <w:pPr>
        <w:pStyle w:val="Default"/>
        <w:rPr>
          <w:sz w:val="23"/>
          <w:szCs w:val="23"/>
        </w:rPr>
      </w:pPr>
    </w:p>
    <w:p w14:paraId="34910C80" w14:textId="77777777" w:rsidR="00833DA6" w:rsidRDefault="00833DA6" w:rsidP="00833DA6">
      <w:pPr>
        <w:pStyle w:val="Default"/>
        <w:rPr>
          <w:sz w:val="23"/>
          <w:szCs w:val="23"/>
        </w:rPr>
      </w:pPr>
      <w:r w:rsidRPr="002C5CDE">
        <w:rPr>
          <w:b/>
        </w:rPr>
        <w:t>Undersøgelser</w:t>
      </w:r>
      <w:r w:rsidRPr="00D94150">
        <w:rPr>
          <w:b/>
          <w:sz w:val="23"/>
          <w:szCs w:val="23"/>
        </w:rPr>
        <w:t xml:space="preserve"> </w:t>
      </w:r>
    </w:p>
    <w:p w14:paraId="3B994E63" w14:textId="77777777" w:rsidR="00833DA6" w:rsidRDefault="00833DA6" w:rsidP="00833DA6">
      <w:pPr>
        <w:pStyle w:val="Default"/>
        <w:numPr>
          <w:ilvl w:val="0"/>
          <w:numId w:val="6"/>
        </w:numPr>
        <w:spacing w:after="47"/>
        <w:rPr>
          <w:sz w:val="23"/>
          <w:szCs w:val="23"/>
        </w:rPr>
      </w:pPr>
      <w:r>
        <w:rPr>
          <w:sz w:val="23"/>
          <w:szCs w:val="23"/>
        </w:rPr>
        <w:t xml:space="preserve">Forstå grundlaget for undersøgelserne for </w:t>
      </w:r>
      <w:proofErr w:type="spellStart"/>
      <w:r>
        <w:rPr>
          <w:sz w:val="23"/>
          <w:szCs w:val="23"/>
        </w:rPr>
        <w:t>malabsorption</w:t>
      </w:r>
      <w:proofErr w:type="spellEnd"/>
      <w:r>
        <w:rPr>
          <w:sz w:val="23"/>
          <w:szCs w:val="23"/>
        </w:rPr>
        <w:t xml:space="preserve">, lever dysfunktion, </w:t>
      </w:r>
      <w:proofErr w:type="spellStart"/>
      <w:r>
        <w:rPr>
          <w:sz w:val="23"/>
          <w:szCs w:val="23"/>
        </w:rPr>
        <w:t>breath</w:t>
      </w:r>
      <w:proofErr w:type="spellEnd"/>
      <w:r>
        <w:rPr>
          <w:sz w:val="23"/>
          <w:szCs w:val="23"/>
        </w:rPr>
        <w:t xml:space="preserve"> tests, </w:t>
      </w:r>
      <w:proofErr w:type="spellStart"/>
      <w:r>
        <w:rPr>
          <w:sz w:val="23"/>
          <w:szCs w:val="23"/>
        </w:rPr>
        <w:t>esofagus</w:t>
      </w:r>
      <w:proofErr w:type="spellEnd"/>
      <w:r>
        <w:rPr>
          <w:sz w:val="23"/>
          <w:szCs w:val="23"/>
        </w:rPr>
        <w:t xml:space="preserve"> pH-måling og </w:t>
      </w:r>
      <w:proofErr w:type="spellStart"/>
      <w:r>
        <w:rPr>
          <w:sz w:val="23"/>
          <w:szCs w:val="23"/>
        </w:rPr>
        <w:t>manometri</w:t>
      </w:r>
      <w:proofErr w:type="spellEnd"/>
      <w:r>
        <w:rPr>
          <w:sz w:val="23"/>
          <w:szCs w:val="23"/>
        </w:rPr>
        <w:t xml:space="preserve">-studier </w:t>
      </w:r>
    </w:p>
    <w:p w14:paraId="0360F52C" w14:textId="77777777" w:rsidR="00833DA6" w:rsidRDefault="00833DA6" w:rsidP="00833DA6">
      <w:pPr>
        <w:pStyle w:val="Default"/>
        <w:numPr>
          <w:ilvl w:val="0"/>
          <w:numId w:val="6"/>
        </w:numPr>
        <w:spacing w:after="47"/>
        <w:rPr>
          <w:sz w:val="23"/>
          <w:szCs w:val="23"/>
        </w:rPr>
      </w:pPr>
      <w:r w:rsidRPr="00EC0D92">
        <w:rPr>
          <w:sz w:val="23"/>
          <w:szCs w:val="23"/>
        </w:rPr>
        <w:t xml:space="preserve">Indikationer og anvendelighed af relevante billeddiagnostiske og endoskopiske teknikker </w:t>
      </w:r>
    </w:p>
    <w:p w14:paraId="39AA5E38" w14:textId="77777777" w:rsidR="00833DA6" w:rsidRDefault="00833DA6" w:rsidP="00833DA6">
      <w:pPr>
        <w:pStyle w:val="Default"/>
        <w:spacing w:after="27"/>
        <w:rPr>
          <w:sz w:val="23"/>
          <w:szCs w:val="23"/>
        </w:rPr>
      </w:pPr>
    </w:p>
    <w:p w14:paraId="57ED5DE3" w14:textId="77777777" w:rsidR="00833DA6" w:rsidRDefault="00833DA6" w:rsidP="00833DA6">
      <w:pPr>
        <w:pStyle w:val="Default"/>
        <w:rPr>
          <w:sz w:val="23"/>
          <w:szCs w:val="23"/>
        </w:rPr>
      </w:pPr>
      <w:r w:rsidRPr="002C5CDE">
        <w:rPr>
          <w:b/>
        </w:rPr>
        <w:t>Kliniske færdigheder</w:t>
      </w:r>
      <w:r>
        <w:rPr>
          <w:sz w:val="23"/>
          <w:szCs w:val="23"/>
        </w:rPr>
        <w:t xml:space="preserve"> </w:t>
      </w:r>
    </w:p>
    <w:p w14:paraId="4837BB9C" w14:textId="77777777" w:rsidR="00833DA6" w:rsidRDefault="00833DA6" w:rsidP="00833DA6">
      <w:pPr>
        <w:pStyle w:val="Default"/>
        <w:numPr>
          <w:ilvl w:val="0"/>
          <w:numId w:val="7"/>
        </w:numPr>
        <w:spacing w:after="47"/>
        <w:rPr>
          <w:sz w:val="23"/>
          <w:szCs w:val="23"/>
        </w:rPr>
      </w:pPr>
      <w:r w:rsidRPr="00EC0D92">
        <w:rPr>
          <w:sz w:val="23"/>
          <w:szCs w:val="23"/>
        </w:rPr>
        <w:t xml:space="preserve">Vurdering af ernæringsstatus hos børn inklusiv antropometriske måling af højde, vægt, hovedomfang, hudfold og måling af overarmsomfang </w:t>
      </w:r>
    </w:p>
    <w:p w14:paraId="1D2529F7" w14:textId="77777777" w:rsidR="00833DA6" w:rsidRDefault="00833DA6" w:rsidP="00833DA6">
      <w:pPr>
        <w:pStyle w:val="Default"/>
        <w:numPr>
          <w:ilvl w:val="0"/>
          <w:numId w:val="7"/>
        </w:numPr>
        <w:spacing w:after="47"/>
        <w:rPr>
          <w:sz w:val="23"/>
          <w:szCs w:val="23"/>
        </w:rPr>
      </w:pPr>
      <w:r w:rsidRPr="00EC0D92">
        <w:rPr>
          <w:sz w:val="23"/>
          <w:szCs w:val="23"/>
        </w:rPr>
        <w:t xml:space="preserve">Vurdering af fedme og tilhørende komplikationer </w:t>
      </w:r>
    </w:p>
    <w:p w14:paraId="35C7977D" w14:textId="77777777" w:rsidR="00833DA6" w:rsidRDefault="00833DA6" w:rsidP="00833DA6">
      <w:pPr>
        <w:pStyle w:val="Default"/>
        <w:numPr>
          <w:ilvl w:val="0"/>
          <w:numId w:val="7"/>
        </w:numPr>
        <w:spacing w:after="47"/>
        <w:rPr>
          <w:sz w:val="23"/>
          <w:szCs w:val="23"/>
        </w:rPr>
      </w:pPr>
      <w:r w:rsidRPr="00EC0D92">
        <w:rPr>
          <w:sz w:val="23"/>
          <w:szCs w:val="23"/>
        </w:rPr>
        <w:t xml:space="preserve">Vurdering af dehydrering og planlægning af væsketerapi </w:t>
      </w:r>
    </w:p>
    <w:p w14:paraId="450B5713" w14:textId="77777777" w:rsidR="00833DA6" w:rsidRDefault="00833DA6" w:rsidP="00833DA6">
      <w:pPr>
        <w:pStyle w:val="Default"/>
        <w:numPr>
          <w:ilvl w:val="0"/>
          <w:numId w:val="7"/>
        </w:numPr>
        <w:spacing w:after="47"/>
        <w:rPr>
          <w:sz w:val="23"/>
          <w:szCs w:val="23"/>
        </w:rPr>
      </w:pPr>
      <w:r w:rsidRPr="00EC0D92">
        <w:rPr>
          <w:sz w:val="23"/>
          <w:szCs w:val="23"/>
        </w:rPr>
        <w:t xml:space="preserve">Tolkning af almindelige røntgenbilleder, kontrastundersøgelser og andre billeddiagnostiske studier som Ultralyd, EUS, CT og MR </w:t>
      </w:r>
    </w:p>
    <w:p w14:paraId="5F184460" w14:textId="77777777" w:rsidR="00833DA6" w:rsidRDefault="00833DA6" w:rsidP="00833DA6">
      <w:pPr>
        <w:pStyle w:val="Default"/>
        <w:numPr>
          <w:ilvl w:val="0"/>
          <w:numId w:val="7"/>
        </w:numPr>
        <w:spacing w:after="47"/>
        <w:rPr>
          <w:sz w:val="23"/>
          <w:szCs w:val="23"/>
        </w:rPr>
      </w:pPr>
      <w:r w:rsidRPr="00EC0D92">
        <w:rPr>
          <w:sz w:val="23"/>
          <w:szCs w:val="23"/>
        </w:rPr>
        <w:t xml:space="preserve">Varetagelse af enteral og parenteral ernæring </w:t>
      </w:r>
    </w:p>
    <w:p w14:paraId="4103F3DC" w14:textId="77777777" w:rsidR="00833DA6" w:rsidRPr="00EC0D92" w:rsidRDefault="00833DA6" w:rsidP="00833DA6">
      <w:pPr>
        <w:pStyle w:val="Default"/>
        <w:numPr>
          <w:ilvl w:val="0"/>
          <w:numId w:val="7"/>
        </w:numPr>
        <w:spacing w:after="47"/>
        <w:rPr>
          <w:sz w:val="23"/>
          <w:szCs w:val="23"/>
        </w:rPr>
      </w:pPr>
      <w:r w:rsidRPr="00EC0D92">
        <w:rPr>
          <w:sz w:val="23"/>
          <w:szCs w:val="23"/>
        </w:rPr>
        <w:t xml:space="preserve">Ordinering af eliminationsdiæt </w:t>
      </w:r>
    </w:p>
    <w:p w14:paraId="4FAF28B8" w14:textId="77777777" w:rsidR="00833DA6" w:rsidRDefault="00833DA6" w:rsidP="00833DA6">
      <w:pPr>
        <w:pStyle w:val="Default"/>
        <w:numPr>
          <w:ilvl w:val="0"/>
          <w:numId w:val="7"/>
        </w:numPr>
        <w:spacing w:after="44"/>
        <w:rPr>
          <w:sz w:val="23"/>
          <w:szCs w:val="23"/>
        </w:rPr>
      </w:pPr>
      <w:r>
        <w:rPr>
          <w:sz w:val="23"/>
          <w:szCs w:val="23"/>
        </w:rPr>
        <w:t>Ernærings terapi af Inflammatorisk tarmsygdom</w:t>
      </w:r>
    </w:p>
    <w:p w14:paraId="0DBA06F8" w14:textId="77777777" w:rsidR="00833DA6" w:rsidRDefault="00833DA6" w:rsidP="00833DA6">
      <w:pPr>
        <w:pStyle w:val="Default"/>
        <w:numPr>
          <w:ilvl w:val="0"/>
          <w:numId w:val="7"/>
        </w:numPr>
        <w:rPr>
          <w:sz w:val="23"/>
          <w:szCs w:val="23"/>
        </w:rPr>
      </w:pPr>
      <w:r>
        <w:rPr>
          <w:sz w:val="23"/>
          <w:szCs w:val="23"/>
        </w:rPr>
        <w:t xml:space="preserve">Ordinering af medicin mhp. at diagnosticere og/eller behandle gastrointestinale sygdomme </w:t>
      </w:r>
    </w:p>
    <w:p w14:paraId="34AA0FB1" w14:textId="77777777" w:rsidR="00833DA6" w:rsidRDefault="00833DA6" w:rsidP="00833DA6">
      <w:pPr>
        <w:pStyle w:val="Default"/>
        <w:rPr>
          <w:sz w:val="23"/>
          <w:szCs w:val="23"/>
        </w:rPr>
      </w:pPr>
    </w:p>
    <w:p w14:paraId="7B28CA98" w14:textId="77777777" w:rsidR="00833DA6" w:rsidRPr="002C5CDE" w:rsidRDefault="00833DA6" w:rsidP="00833DA6">
      <w:pPr>
        <w:pStyle w:val="Default"/>
      </w:pPr>
      <w:r w:rsidRPr="002C5CDE">
        <w:rPr>
          <w:b/>
        </w:rPr>
        <w:t>Praktiske færdigheder</w:t>
      </w:r>
      <w:r w:rsidRPr="002C5CDE">
        <w:t xml:space="preserve"> </w:t>
      </w:r>
    </w:p>
    <w:p w14:paraId="66F12C7E" w14:textId="77777777" w:rsidR="00833DA6" w:rsidRDefault="00833DA6" w:rsidP="00833DA6">
      <w:pPr>
        <w:pStyle w:val="Default"/>
        <w:rPr>
          <w:sz w:val="23"/>
          <w:szCs w:val="23"/>
        </w:rPr>
      </w:pPr>
      <w:r>
        <w:rPr>
          <w:sz w:val="23"/>
          <w:szCs w:val="23"/>
        </w:rPr>
        <w:t>Indgående kendskab til nedenstående er obligatorisk og praktisk udførsel ønskeligt</w:t>
      </w:r>
    </w:p>
    <w:p w14:paraId="4D44C09A" w14:textId="77777777" w:rsidR="00833DA6" w:rsidRDefault="00833DA6" w:rsidP="00833DA6">
      <w:pPr>
        <w:pStyle w:val="Default"/>
        <w:numPr>
          <w:ilvl w:val="0"/>
          <w:numId w:val="8"/>
        </w:numPr>
        <w:spacing w:after="44"/>
        <w:rPr>
          <w:sz w:val="23"/>
          <w:szCs w:val="23"/>
        </w:rPr>
      </w:pPr>
      <w:r>
        <w:rPr>
          <w:sz w:val="23"/>
          <w:szCs w:val="23"/>
        </w:rPr>
        <w:t xml:space="preserve">Øvre endoskopi – diagnostisk/terapeutisk inklusiv biopsi </w:t>
      </w:r>
    </w:p>
    <w:p w14:paraId="619DC430" w14:textId="77777777" w:rsidR="00833DA6" w:rsidRDefault="00833DA6" w:rsidP="00833DA6">
      <w:pPr>
        <w:pStyle w:val="Default"/>
        <w:numPr>
          <w:ilvl w:val="0"/>
          <w:numId w:val="8"/>
        </w:numPr>
        <w:spacing w:after="44"/>
        <w:rPr>
          <w:sz w:val="23"/>
          <w:szCs w:val="23"/>
        </w:rPr>
      </w:pPr>
      <w:r>
        <w:rPr>
          <w:sz w:val="23"/>
          <w:szCs w:val="23"/>
        </w:rPr>
        <w:t xml:space="preserve">Koloskopi </w:t>
      </w:r>
    </w:p>
    <w:p w14:paraId="7C7C4305" w14:textId="77777777" w:rsidR="00833DA6" w:rsidRDefault="00833DA6" w:rsidP="00833DA6">
      <w:pPr>
        <w:pStyle w:val="Default"/>
        <w:numPr>
          <w:ilvl w:val="0"/>
          <w:numId w:val="8"/>
        </w:numPr>
        <w:spacing w:after="44"/>
        <w:rPr>
          <w:sz w:val="23"/>
          <w:szCs w:val="23"/>
        </w:rPr>
      </w:pPr>
      <w:r>
        <w:rPr>
          <w:sz w:val="23"/>
          <w:szCs w:val="23"/>
        </w:rPr>
        <w:t xml:space="preserve">Esofagus pH- og motilitetsstudier, inkl. transittidsstudier og kendskab til manometri </w:t>
      </w:r>
    </w:p>
    <w:p w14:paraId="46241200" w14:textId="77777777" w:rsidR="00833DA6" w:rsidRDefault="00833DA6" w:rsidP="00833DA6">
      <w:pPr>
        <w:pStyle w:val="Default"/>
        <w:numPr>
          <w:ilvl w:val="0"/>
          <w:numId w:val="8"/>
        </w:numPr>
        <w:rPr>
          <w:sz w:val="23"/>
          <w:szCs w:val="23"/>
        </w:rPr>
      </w:pPr>
      <w:r>
        <w:rPr>
          <w:sz w:val="23"/>
          <w:szCs w:val="23"/>
        </w:rPr>
        <w:t>Vurdering af patologisvar</w:t>
      </w:r>
    </w:p>
    <w:p w14:paraId="70D35527" w14:textId="77777777" w:rsidR="00833DA6" w:rsidRDefault="00833DA6" w:rsidP="00833DA6">
      <w:pPr>
        <w:pStyle w:val="Default"/>
        <w:rPr>
          <w:sz w:val="23"/>
          <w:szCs w:val="23"/>
        </w:rPr>
      </w:pPr>
    </w:p>
    <w:p w14:paraId="76769A1F" w14:textId="77777777" w:rsidR="00833DA6" w:rsidRPr="002C5CDE" w:rsidRDefault="00833DA6" w:rsidP="00833DA6">
      <w:pPr>
        <w:pStyle w:val="Default"/>
      </w:pPr>
      <w:r w:rsidRPr="002C5CDE">
        <w:rPr>
          <w:b/>
        </w:rPr>
        <w:t>Organisatoriske færdigheder</w:t>
      </w:r>
      <w:r w:rsidRPr="002C5CDE">
        <w:t xml:space="preserve"> </w:t>
      </w:r>
    </w:p>
    <w:p w14:paraId="3F039943" w14:textId="77777777" w:rsidR="00833DA6" w:rsidRDefault="00833DA6" w:rsidP="00833DA6">
      <w:pPr>
        <w:pStyle w:val="Default"/>
        <w:numPr>
          <w:ilvl w:val="0"/>
          <w:numId w:val="9"/>
        </w:numPr>
        <w:spacing w:after="44"/>
        <w:rPr>
          <w:sz w:val="23"/>
          <w:szCs w:val="23"/>
        </w:rPr>
      </w:pPr>
      <w:r>
        <w:rPr>
          <w:sz w:val="23"/>
          <w:szCs w:val="23"/>
        </w:rPr>
        <w:t xml:space="preserve">Planlægge og lede kliniske konferencer </w:t>
      </w:r>
    </w:p>
    <w:p w14:paraId="081B7EE1" w14:textId="77777777" w:rsidR="00833DA6" w:rsidRDefault="00833DA6" w:rsidP="00833DA6">
      <w:pPr>
        <w:pStyle w:val="Default"/>
        <w:numPr>
          <w:ilvl w:val="0"/>
          <w:numId w:val="9"/>
        </w:numPr>
        <w:spacing w:after="44"/>
        <w:rPr>
          <w:sz w:val="23"/>
          <w:szCs w:val="23"/>
        </w:rPr>
      </w:pPr>
      <w:r>
        <w:rPr>
          <w:sz w:val="23"/>
          <w:szCs w:val="23"/>
        </w:rPr>
        <w:t xml:space="preserve">Varetage visitation og administration af endoskopi, ambulante lister mm. </w:t>
      </w:r>
    </w:p>
    <w:p w14:paraId="21DF218E" w14:textId="77777777" w:rsidR="00833DA6" w:rsidRDefault="00833DA6" w:rsidP="00833DA6">
      <w:pPr>
        <w:pStyle w:val="Default"/>
        <w:numPr>
          <w:ilvl w:val="0"/>
          <w:numId w:val="9"/>
        </w:numPr>
        <w:rPr>
          <w:sz w:val="23"/>
          <w:szCs w:val="23"/>
        </w:rPr>
      </w:pPr>
      <w:r>
        <w:rPr>
          <w:sz w:val="23"/>
          <w:szCs w:val="23"/>
        </w:rPr>
        <w:t xml:space="preserve">Organisering af postgraduate uddannelsesforløb </w:t>
      </w:r>
    </w:p>
    <w:p w14:paraId="081717AF" w14:textId="77777777" w:rsidR="00833DA6" w:rsidRDefault="00833DA6" w:rsidP="00833DA6">
      <w:pPr>
        <w:pStyle w:val="Default"/>
        <w:rPr>
          <w:sz w:val="23"/>
          <w:szCs w:val="23"/>
        </w:rPr>
      </w:pPr>
    </w:p>
    <w:p w14:paraId="78F458E8" w14:textId="77777777" w:rsidR="00833DA6" w:rsidRPr="002C5CDE" w:rsidRDefault="00833DA6" w:rsidP="00833DA6">
      <w:pPr>
        <w:pStyle w:val="Default"/>
      </w:pPr>
      <w:r w:rsidRPr="002C5CDE">
        <w:rPr>
          <w:b/>
        </w:rPr>
        <w:t>Forsknings færdigheder</w:t>
      </w:r>
      <w:r w:rsidRPr="002C5CDE">
        <w:t xml:space="preserve"> </w:t>
      </w:r>
    </w:p>
    <w:p w14:paraId="5103AF4C" w14:textId="77777777" w:rsidR="00833DA6" w:rsidRDefault="00833DA6" w:rsidP="00833DA6">
      <w:pPr>
        <w:pStyle w:val="Default"/>
        <w:numPr>
          <w:ilvl w:val="0"/>
          <w:numId w:val="10"/>
        </w:numPr>
        <w:spacing w:after="44"/>
        <w:rPr>
          <w:sz w:val="23"/>
          <w:szCs w:val="23"/>
        </w:rPr>
      </w:pPr>
      <w:r>
        <w:rPr>
          <w:sz w:val="23"/>
          <w:szCs w:val="23"/>
        </w:rPr>
        <w:t xml:space="preserve">Designe kliniske studier inklusiv medicinsk statistik </w:t>
      </w:r>
    </w:p>
    <w:p w14:paraId="1568C98F" w14:textId="77777777" w:rsidR="00833DA6" w:rsidRDefault="00833DA6" w:rsidP="00833DA6">
      <w:pPr>
        <w:pStyle w:val="Default"/>
        <w:numPr>
          <w:ilvl w:val="0"/>
          <w:numId w:val="10"/>
        </w:numPr>
        <w:spacing w:after="44"/>
        <w:rPr>
          <w:sz w:val="23"/>
          <w:szCs w:val="23"/>
        </w:rPr>
      </w:pPr>
      <w:r>
        <w:rPr>
          <w:sz w:val="23"/>
          <w:szCs w:val="23"/>
        </w:rPr>
        <w:t xml:space="preserve">Dataorganisering, -behandling og -præsentation </w:t>
      </w:r>
    </w:p>
    <w:p w14:paraId="70092958" w14:textId="77777777" w:rsidR="00833DA6" w:rsidRDefault="00833DA6" w:rsidP="00833DA6">
      <w:pPr>
        <w:pStyle w:val="Default"/>
        <w:numPr>
          <w:ilvl w:val="0"/>
          <w:numId w:val="10"/>
        </w:numPr>
        <w:rPr>
          <w:sz w:val="23"/>
          <w:szCs w:val="23"/>
        </w:rPr>
      </w:pPr>
      <w:r>
        <w:rPr>
          <w:sz w:val="23"/>
          <w:szCs w:val="23"/>
        </w:rPr>
        <w:t xml:space="preserve">Kunne foretage elektronisk litteratursøgning </w:t>
      </w:r>
    </w:p>
    <w:p w14:paraId="2A84103A" w14:textId="77777777" w:rsidR="00833DA6" w:rsidRDefault="00833DA6" w:rsidP="00833DA6">
      <w:pPr>
        <w:pStyle w:val="Default"/>
        <w:rPr>
          <w:sz w:val="23"/>
          <w:szCs w:val="23"/>
        </w:rPr>
      </w:pPr>
    </w:p>
    <w:p w14:paraId="276F5345" w14:textId="77777777" w:rsidR="00833DA6" w:rsidRPr="002C5CDE" w:rsidRDefault="00833DA6" w:rsidP="00833DA6">
      <w:pPr>
        <w:pStyle w:val="Default"/>
      </w:pPr>
      <w:r w:rsidRPr="002C5CDE">
        <w:rPr>
          <w:b/>
        </w:rPr>
        <w:t>Kursus deltagelse</w:t>
      </w:r>
      <w:r w:rsidRPr="002C5CDE">
        <w:t xml:space="preserve"> </w:t>
      </w:r>
    </w:p>
    <w:p w14:paraId="74DA3B81" w14:textId="77777777" w:rsidR="00833DA6" w:rsidRDefault="00833DA6" w:rsidP="00833DA6">
      <w:pPr>
        <w:pStyle w:val="Default"/>
        <w:numPr>
          <w:ilvl w:val="0"/>
          <w:numId w:val="11"/>
        </w:numPr>
        <w:spacing w:after="44"/>
        <w:rPr>
          <w:sz w:val="23"/>
          <w:szCs w:val="23"/>
        </w:rPr>
      </w:pPr>
      <w:r>
        <w:rPr>
          <w:sz w:val="23"/>
          <w:szCs w:val="23"/>
        </w:rPr>
        <w:t>Deltage i mindst en ESPGHAN kongres eller tilsvarende</w:t>
      </w:r>
    </w:p>
    <w:p w14:paraId="7329C1F7" w14:textId="77777777" w:rsidR="00833DA6" w:rsidRDefault="00833DA6" w:rsidP="00833DA6">
      <w:pPr>
        <w:pStyle w:val="Default"/>
        <w:numPr>
          <w:ilvl w:val="0"/>
          <w:numId w:val="11"/>
        </w:numPr>
        <w:spacing w:after="44"/>
        <w:rPr>
          <w:sz w:val="23"/>
          <w:szCs w:val="23"/>
        </w:rPr>
      </w:pPr>
      <w:r>
        <w:rPr>
          <w:sz w:val="23"/>
          <w:szCs w:val="23"/>
        </w:rPr>
        <w:t>Deltage i følgende ESPGHAN summer-school (eller tilsvarende), gerne flere</w:t>
      </w:r>
    </w:p>
    <w:p w14:paraId="2403158C" w14:textId="77777777" w:rsidR="00833DA6" w:rsidRDefault="00833DA6" w:rsidP="00833DA6">
      <w:pPr>
        <w:pStyle w:val="Default"/>
        <w:numPr>
          <w:ilvl w:val="1"/>
          <w:numId w:val="11"/>
        </w:numPr>
        <w:spacing w:after="44"/>
        <w:rPr>
          <w:sz w:val="23"/>
          <w:szCs w:val="23"/>
        </w:rPr>
      </w:pPr>
      <w:r>
        <w:rPr>
          <w:sz w:val="23"/>
          <w:szCs w:val="23"/>
        </w:rPr>
        <w:t xml:space="preserve">lever, </w:t>
      </w:r>
    </w:p>
    <w:p w14:paraId="255E563B" w14:textId="77777777" w:rsidR="00833DA6" w:rsidRDefault="00833DA6" w:rsidP="00833DA6">
      <w:pPr>
        <w:pStyle w:val="Default"/>
        <w:numPr>
          <w:ilvl w:val="1"/>
          <w:numId w:val="11"/>
        </w:numPr>
        <w:spacing w:after="44"/>
        <w:rPr>
          <w:sz w:val="23"/>
          <w:szCs w:val="23"/>
        </w:rPr>
      </w:pPr>
      <w:r>
        <w:rPr>
          <w:sz w:val="23"/>
          <w:szCs w:val="23"/>
        </w:rPr>
        <w:t>gastroenterologi og evt. IBD masterclass kursus</w:t>
      </w:r>
    </w:p>
    <w:p w14:paraId="2F1EDC04" w14:textId="77777777" w:rsidR="00833DA6" w:rsidRDefault="00833DA6" w:rsidP="00833DA6">
      <w:pPr>
        <w:pStyle w:val="Default"/>
        <w:numPr>
          <w:ilvl w:val="1"/>
          <w:numId w:val="11"/>
        </w:numPr>
        <w:spacing w:after="44"/>
        <w:rPr>
          <w:sz w:val="23"/>
          <w:szCs w:val="23"/>
        </w:rPr>
      </w:pPr>
      <w:r>
        <w:rPr>
          <w:sz w:val="23"/>
          <w:szCs w:val="23"/>
        </w:rPr>
        <w:t>ernæring</w:t>
      </w:r>
    </w:p>
    <w:p w14:paraId="4DEB6356" w14:textId="77777777" w:rsidR="00833DA6" w:rsidRDefault="00833DA6" w:rsidP="00833DA6">
      <w:pPr>
        <w:pStyle w:val="Default"/>
        <w:spacing w:after="44"/>
        <w:ind w:left="1664"/>
        <w:rPr>
          <w:sz w:val="23"/>
          <w:szCs w:val="23"/>
        </w:rPr>
      </w:pPr>
    </w:p>
    <w:p w14:paraId="5A4ECAEF" w14:textId="77777777" w:rsidR="00E66BD7" w:rsidRDefault="00E66BD7">
      <w:pPr>
        <w:rPr>
          <w:rFonts w:ascii="Times New Roman" w:hAnsi="Times New Roman" w:cs="Times New Roman"/>
          <w:b/>
          <w:color w:val="000000"/>
          <w:sz w:val="23"/>
          <w:szCs w:val="23"/>
        </w:rPr>
      </w:pPr>
      <w:r>
        <w:rPr>
          <w:b/>
          <w:sz w:val="23"/>
          <w:szCs w:val="23"/>
        </w:rPr>
        <w:br w:type="page"/>
      </w:r>
    </w:p>
    <w:p w14:paraId="1BCC13DC" w14:textId="77777777" w:rsidR="00833DA6" w:rsidRDefault="00833DA6" w:rsidP="00833DA6">
      <w:pPr>
        <w:pStyle w:val="Default"/>
        <w:rPr>
          <w:sz w:val="23"/>
          <w:szCs w:val="23"/>
        </w:rPr>
      </w:pPr>
      <w:r w:rsidRPr="001F6CDA">
        <w:rPr>
          <w:b/>
          <w:sz w:val="23"/>
          <w:szCs w:val="23"/>
        </w:rPr>
        <w:lastRenderedPageBreak/>
        <w:t>Behandling af specifikke sygdoms enheder</w:t>
      </w:r>
      <w:r>
        <w:rPr>
          <w:sz w:val="23"/>
          <w:szCs w:val="23"/>
        </w:rPr>
        <w:t xml:space="preserve"> </w:t>
      </w:r>
    </w:p>
    <w:p w14:paraId="7F229B03" w14:textId="77777777" w:rsidR="00833DA6" w:rsidRDefault="00833DA6" w:rsidP="00833DA6">
      <w:pPr>
        <w:pStyle w:val="Default"/>
        <w:rPr>
          <w:sz w:val="23"/>
          <w:szCs w:val="23"/>
        </w:rPr>
      </w:pPr>
      <w:r>
        <w:rPr>
          <w:sz w:val="23"/>
          <w:szCs w:val="23"/>
        </w:rPr>
        <w:t xml:space="preserve">Kunne genkende, iværksætte udredning samt planlægge og varetage behandlingen af: </w:t>
      </w:r>
    </w:p>
    <w:p w14:paraId="6DA1B5DA" w14:textId="77777777" w:rsidR="00833DA6" w:rsidRPr="008E6F04" w:rsidRDefault="00833DA6" w:rsidP="00833DA6">
      <w:pPr>
        <w:pStyle w:val="Default"/>
        <w:numPr>
          <w:ilvl w:val="0"/>
          <w:numId w:val="12"/>
        </w:numPr>
        <w:spacing w:after="27"/>
        <w:rPr>
          <w:sz w:val="23"/>
          <w:szCs w:val="23"/>
          <w:lang w:val="en-US"/>
        </w:rPr>
      </w:pPr>
      <w:r w:rsidRPr="008E6F04">
        <w:rPr>
          <w:sz w:val="23"/>
          <w:szCs w:val="23"/>
          <w:lang w:val="en-US"/>
        </w:rPr>
        <w:t xml:space="preserve">Pylorus stenose </w:t>
      </w:r>
    </w:p>
    <w:p w14:paraId="6FCA5E75" w14:textId="77777777" w:rsidR="00833DA6" w:rsidRPr="008E6F04" w:rsidRDefault="00833DA6" w:rsidP="00833DA6">
      <w:pPr>
        <w:pStyle w:val="Default"/>
        <w:numPr>
          <w:ilvl w:val="0"/>
          <w:numId w:val="12"/>
        </w:numPr>
        <w:spacing w:after="27"/>
        <w:rPr>
          <w:sz w:val="23"/>
          <w:szCs w:val="23"/>
          <w:lang w:val="en-US"/>
        </w:rPr>
      </w:pPr>
      <w:r w:rsidRPr="008E6F04">
        <w:rPr>
          <w:sz w:val="23"/>
          <w:szCs w:val="23"/>
          <w:lang w:val="en-US"/>
        </w:rPr>
        <w:t xml:space="preserve">Invagination </w:t>
      </w:r>
    </w:p>
    <w:p w14:paraId="4196AEDB" w14:textId="77777777" w:rsidR="00833DA6" w:rsidRPr="008E6F04" w:rsidRDefault="00833DA6" w:rsidP="00833DA6">
      <w:pPr>
        <w:pStyle w:val="Default"/>
        <w:numPr>
          <w:ilvl w:val="0"/>
          <w:numId w:val="12"/>
        </w:numPr>
        <w:spacing w:after="27"/>
        <w:rPr>
          <w:sz w:val="23"/>
          <w:szCs w:val="23"/>
          <w:lang w:val="en-US"/>
        </w:rPr>
      </w:pPr>
      <w:r w:rsidRPr="008E6F04">
        <w:rPr>
          <w:sz w:val="23"/>
          <w:szCs w:val="23"/>
          <w:lang w:val="en-US"/>
        </w:rPr>
        <w:t xml:space="preserve">Hirschsprung’s sygdom </w:t>
      </w:r>
    </w:p>
    <w:p w14:paraId="4CBEE73E" w14:textId="77777777" w:rsidR="00833DA6" w:rsidRDefault="00833DA6" w:rsidP="00833DA6">
      <w:pPr>
        <w:pStyle w:val="Default"/>
        <w:numPr>
          <w:ilvl w:val="0"/>
          <w:numId w:val="12"/>
        </w:numPr>
        <w:spacing w:after="27"/>
        <w:rPr>
          <w:sz w:val="23"/>
          <w:szCs w:val="23"/>
        </w:rPr>
      </w:pPr>
      <w:r>
        <w:rPr>
          <w:sz w:val="23"/>
          <w:szCs w:val="23"/>
        </w:rPr>
        <w:t xml:space="preserve">Gastrointestinal obstruktion </w:t>
      </w:r>
    </w:p>
    <w:p w14:paraId="52BA0DA3" w14:textId="77777777" w:rsidR="00833DA6" w:rsidRDefault="00833DA6" w:rsidP="00833DA6">
      <w:pPr>
        <w:pStyle w:val="Default"/>
        <w:numPr>
          <w:ilvl w:val="0"/>
          <w:numId w:val="12"/>
        </w:numPr>
        <w:spacing w:after="27"/>
        <w:rPr>
          <w:sz w:val="23"/>
          <w:szCs w:val="23"/>
        </w:rPr>
      </w:pPr>
      <w:r>
        <w:rPr>
          <w:rFonts w:ascii="Courier New" w:hAnsi="Courier New" w:cs="Courier New"/>
          <w:sz w:val="23"/>
          <w:szCs w:val="23"/>
        </w:rPr>
        <w:t>V</w:t>
      </w:r>
      <w:r>
        <w:rPr>
          <w:sz w:val="23"/>
          <w:szCs w:val="23"/>
        </w:rPr>
        <w:t xml:space="preserve">entrikel-/duodenal-ulcus og Helicobacter pylori-infektion </w:t>
      </w:r>
    </w:p>
    <w:p w14:paraId="46AA176E" w14:textId="77777777" w:rsidR="00833DA6" w:rsidRDefault="00833DA6" w:rsidP="00833DA6">
      <w:pPr>
        <w:pStyle w:val="Default"/>
        <w:numPr>
          <w:ilvl w:val="0"/>
          <w:numId w:val="12"/>
        </w:numPr>
        <w:spacing w:after="27"/>
        <w:rPr>
          <w:sz w:val="23"/>
          <w:szCs w:val="23"/>
        </w:rPr>
      </w:pPr>
      <w:r>
        <w:rPr>
          <w:sz w:val="23"/>
          <w:szCs w:val="23"/>
        </w:rPr>
        <w:t xml:space="preserve">Opkastning </w:t>
      </w:r>
    </w:p>
    <w:p w14:paraId="0651C269" w14:textId="77777777" w:rsidR="00833DA6" w:rsidRDefault="00833DA6" w:rsidP="00833DA6">
      <w:pPr>
        <w:pStyle w:val="Default"/>
        <w:numPr>
          <w:ilvl w:val="0"/>
          <w:numId w:val="12"/>
        </w:numPr>
        <w:spacing w:after="27"/>
        <w:rPr>
          <w:sz w:val="23"/>
          <w:szCs w:val="23"/>
        </w:rPr>
      </w:pPr>
      <w:r>
        <w:rPr>
          <w:sz w:val="23"/>
          <w:szCs w:val="23"/>
        </w:rPr>
        <w:t xml:space="preserve">Forstoppelse </w:t>
      </w:r>
    </w:p>
    <w:p w14:paraId="099BFBC2" w14:textId="77777777" w:rsidR="00833DA6" w:rsidRDefault="00833DA6" w:rsidP="00833DA6">
      <w:pPr>
        <w:pStyle w:val="Default"/>
        <w:numPr>
          <w:ilvl w:val="0"/>
          <w:numId w:val="12"/>
        </w:numPr>
        <w:spacing w:after="27"/>
        <w:rPr>
          <w:sz w:val="23"/>
          <w:szCs w:val="23"/>
        </w:rPr>
      </w:pPr>
      <w:r>
        <w:rPr>
          <w:sz w:val="23"/>
          <w:szCs w:val="23"/>
        </w:rPr>
        <w:t xml:space="preserve">Kronisk diarre </w:t>
      </w:r>
    </w:p>
    <w:p w14:paraId="4015EB23" w14:textId="77777777" w:rsidR="00833DA6" w:rsidRDefault="00833DA6" w:rsidP="00833DA6">
      <w:pPr>
        <w:pStyle w:val="Default"/>
        <w:numPr>
          <w:ilvl w:val="0"/>
          <w:numId w:val="12"/>
        </w:numPr>
        <w:spacing w:after="27"/>
        <w:rPr>
          <w:sz w:val="23"/>
          <w:szCs w:val="23"/>
        </w:rPr>
      </w:pPr>
      <w:r>
        <w:rPr>
          <w:sz w:val="23"/>
          <w:szCs w:val="23"/>
        </w:rPr>
        <w:t xml:space="preserve">Akut diarre </w:t>
      </w:r>
    </w:p>
    <w:p w14:paraId="23EA7742" w14:textId="77777777" w:rsidR="00833DA6" w:rsidRDefault="00833DA6" w:rsidP="00833DA6">
      <w:pPr>
        <w:pStyle w:val="Default"/>
        <w:numPr>
          <w:ilvl w:val="0"/>
          <w:numId w:val="12"/>
        </w:numPr>
        <w:spacing w:after="27"/>
        <w:rPr>
          <w:sz w:val="23"/>
          <w:szCs w:val="23"/>
        </w:rPr>
      </w:pPr>
      <w:r>
        <w:rPr>
          <w:sz w:val="23"/>
          <w:szCs w:val="23"/>
        </w:rPr>
        <w:t>Akut og kroniske mavesmerter, herunder akut abdomen og funktionelle forstyrrelser i tarmfunktionen</w:t>
      </w:r>
    </w:p>
    <w:p w14:paraId="74EDD4C6" w14:textId="77777777" w:rsidR="00833DA6" w:rsidRDefault="00833DA6" w:rsidP="00833DA6">
      <w:pPr>
        <w:pStyle w:val="Default"/>
        <w:numPr>
          <w:ilvl w:val="0"/>
          <w:numId w:val="12"/>
        </w:numPr>
        <w:spacing w:after="27"/>
        <w:rPr>
          <w:sz w:val="23"/>
          <w:szCs w:val="23"/>
        </w:rPr>
      </w:pPr>
      <w:r>
        <w:rPr>
          <w:sz w:val="23"/>
          <w:szCs w:val="23"/>
        </w:rPr>
        <w:t xml:space="preserve">Gastrointestinal blødning </w:t>
      </w:r>
    </w:p>
    <w:p w14:paraId="630899CD" w14:textId="77777777" w:rsidR="00833DA6" w:rsidRDefault="00833DA6" w:rsidP="00833DA6">
      <w:pPr>
        <w:pStyle w:val="Default"/>
        <w:numPr>
          <w:ilvl w:val="0"/>
          <w:numId w:val="12"/>
        </w:numPr>
        <w:spacing w:after="27"/>
        <w:rPr>
          <w:sz w:val="23"/>
          <w:szCs w:val="23"/>
        </w:rPr>
      </w:pPr>
      <w:r>
        <w:rPr>
          <w:sz w:val="23"/>
          <w:szCs w:val="23"/>
        </w:rPr>
        <w:t xml:space="preserve">Vurdering af abdominale udfyldninger </w:t>
      </w:r>
    </w:p>
    <w:p w14:paraId="5C0140A3" w14:textId="77777777" w:rsidR="00833DA6" w:rsidRDefault="00833DA6" w:rsidP="00833DA6">
      <w:pPr>
        <w:pStyle w:val="Default"/>
        <w:numPr>
          <w:ilvl w:val="0"/>
          <w:numId w:val="12"/>
        </w:numPr>
        <w:spacing w:after="27"/>
        <w:rPr>
          <w:sz w:val="23"/>
          <w:szCs w:val="23"/>
        </w:rPr>
      </w:pPr>
      <w:r>
        <w:rPr>
          <w:sz w:val="23"/>
          <w:szCs w:val="23"/>
        </w:rPr>
        <w:t xml:space="preserve">Korttarms-syndrom </w:t>
      </w:r>
    </w:p>
    <w:p w14:paraId="37198E06" w14:textId="77777777" w:rsidR="00833DA6" w:rsidRDefault="00833DA6" w:rsidP="00833DA6">
      <w:pPr>
        <w:pStyle w:val="Default"/>
        <w:numPr>
          <w:ilvl w:val="0"/>
          <w:numId w:val="12"/>
        </w:numPr>
        <w:spacing w:after="27"/>
        <w:rPr>
          <w:sz w:val="23"/>
          <w:szCs w:val="23"/>
        </w:rPr>
      </w:pPr>
      <w:r>
        <w:rPr>
          <w:sz w:val="23"/>
          <w:szCs w:val="23"/>
        </w:rPr>
        <w:t xml:space="preserve">Kronisk inflammatorisk tarmsygdom </w:t>
      </w:r>
    </w:p>
    <w:p w14:paraId="6A6A49BA" w14:textId="77777777" w:rsidR="00833DA6" w:rsidRDefault="00833DA6" w:rsidP="00833DA6">
      <w:pPr>
        <w:pStyle w:val="Default"/>
        <w:numPr>
          <w:ilvl w:val="0"/>
          <w:numId w:val="12"/>
        </w:numPr>
        <w:spacing w:after="27"/>
        <w:rPr>
          <w:sz w:val="23"/>
          <w:szCs w:val="23"/>
        </w:rPr>
      </w:pPr>
      <w:r>
        <w:rPr>
          <w:sz w:val="23"/>
          <w:szCs w:val="23"/>
        </w:rPr>
        <w:t>Tyndtarmssvigt og intraktabel diarresyndrom herunder, herunder kongenite diare syndromer</w:t>
      </w:r>
    </w:p>
    <w:p w14:paraId="0A9B64B4" w14:textId="77777777" w:rsidR="00833DA6" w:rsidRDefault="00833DA6" w:rsidP="00833DA6">
      <w:pPr>
        <w:pStyle w:val="Default"/>
        <w:numPr>
          <w:ilvl w:val="0"/>
          <w:numId w:val="12"/>
        </w:numPr>
        <w:spacing w:after="27"/>
        <w:rPr>
          <w:sz w:val="23"/>
          <w:szCs w:val="23"/>
        </w:rPr>
      </w:pPr>
      <w:r>
        <w:rPr>
          <w:sz w:val="23"/>
          <w:szCs w:val="23"/>
        </w:rPr>
        <w:t xml:space="preserve">Infektioner i gastrointestinalkanal og lever </w:t>
      </w:r>
    </w:p>
    <w:p w14:paraId="0672F1BC" w14:textId="77777777" w:rsidR="00833DA6" w:rsidRDefault="00833DA6" w:rsidP="00833DA6">
      <w:pPr>
        <w:pStyle w:val="Default"/>
        <w:numPr>
          <w:ilvl w:val="0"/>
          <w:numId w:val="12"/>
        </w:numPr>
        <w:spacing w:after="27"/>
        <w:rPr>
          <w:sz w:val="23"/>
          <w:szCs w:val="23"/>
        </w:rPr>
      </w:pPr>
      <w:r>
        <w:rPr>
          <w:sz w:val="23"/>
          <w:szCs w:val="23"/>
        </w:rPr>
        <w:t>Gastrointestinal fødevareallergi og reaktioner</w:t>
      </w:r>
    </w:p>
    <w:p w14:paraId="02B07073" w14:textId="77777777" w:rsidR="00833DA6" w:rsidRDefault="00833DA6" w:rsidP="00833DA6">
      <w:pPr>
        <w:pStyle w:val="Default"/>
        <w:numPr>
          <w:ilvl w:val="0"/>
          <w:numId w:val="12"/>
        </w:numPr>
        <w:spacing w:after="27"/>
        <w:rPr>
          <w:sz w:val="23"/>
          <w:szCs w:val="23"/>
        </w:rPr>
      </w:pPr>
      <w:r>
        <w:rPr>
          <w:sz w:val="23"/>
          <w:szCs w:val="23"/>
        </w:rPr>
        <w:t>Gastrointestinale problemer vid immundefekter, f eks CVID</w:t>
      </w:r>
    </w:p>
    <w:p w14:paraId="45D69344" w14:textId="77777777" w:rsidR="00833DA6" w:rsidRDefault="00833DA6" w:rsidP="00833DA6">
      <w:pPr>
        <w:pStyle w:val="Default"/>
        <w:numPr>
          <w:ilvl w:val="0"/>
          <w:numId w:val="12"/>
        </w:numPr>
        <w:spacing w:after="27"/>
        <w:rPr>
          <w:sz w:val="23"/>
          <w:szCs w:val="23"/>
        </w:rPr>
      </w:pPr>
      <w:r>
        <w:rPr>
          <w:sz w:val="23"/>
          <w:szCs w:val="23"/>
        </w:rPr>
        <w:t xml:space="preserve">Akut leversvigt </w:t>
      </w:r>
    </w:p>
    <w:p w14:paraId="53DC66FB" w14:textId="77777777" w:rsidR="00833DA6" w:rsidRDefault="00833DA6" w:rsidP="00833DA6">
      <w:pPr>
        <w:pStyle w:val="Default"/>
        <w:numPr>
          <w:ilvl w:val="0"/>
          <w:numId w:val="12"/>
        </w:numPr>
        <w:spacing w:after="27"/>
        <w:rPr>
          <w:sz w:val="23"/>
          <w:szCs w:val="23"/>
        </w:rPr>
      </w:pPr>
      <w:r>
        <w:rPr>
          <w:sz w:val="23"/>
          <w:szCs w:val="23"/>
        </w:rPr>
        <w:t xml:space="preserve">Vedvarende icterus hos spædbarnet </w:t>
      </w:r>
    </w:p>
    <w:p w14:paraId="49677C68" w14:textId="77777777" w:rsidR="00833DA6" w:rsidRDefault="00833DA6" w:rsidP="00833DA6">
      <w:pPr>
        <w:pStyle w:val="Default"/>
        <w:numPr>
          <w:ilvl w:val="0"/>
          <w:numId w:val="12"/>
        </w:numPr>
        <w:spacing w:after="27"/>
        <w:rPr>
          <w:sz w:val="23"/>
          <w:szCs w:val="23"/>
        </w:rPr>
      </w:pPr>
      <w:r>
        <w:rPr>
          <w:sz w:val="23"/>
          <w:szCs w:val="23"/>
        </w:rPr>
        <w:t xml:space="preserve">Kronisk leversygdom og metabolisk leversygdom </w:t>
      </w:r>
    </w:p>
    <w:p w14:paraId="221C77BA" w14:textId="77777777" w:rsidR="00833DA6" w:rsidRDefault="00833DA6" w:rsidP="00833DA6">
      <w:pPr>
        <w:pStyle w:val="Default"/>
        <w:numPr>
          <w:ilvl w:val="0"/>
          <w:numId w:val="12"/>
        </w:numPr>
        <w:spacing w:after="27"/>
        <w:rPr>
          <w:sz w:val="23"/>
          <w:szCs w:val="23"/>
        </w:rPr>
      </w:pPr>
      <w:r>
        <w:rPr>
          <w:sz w:val="23"/>
          <w:szCs w:val="23"/>
        </w:rPr>
        <w:t>Pr</w:t>
      </w:r>
      <w:r w:rsidR="00E66BD7">
        <w:rPr>
          <w:sz w:val="23"/>
          <w:szCs w:val="23"/>
        </w:rPr>
        <w:t>æ</w:t>
      </w:r>
      <w:r>
        <w:rPr>
          <w:sz w:val="23"/>
          <w:szCs w:val="23"/>
        </w:rPr>
        <w:t xml:space="preserve">- og post-lever transplantationsbehandling </w:t>
      </w:r>
    </w:p>
    <w:p w14:paraId="3929DB29" w14:textId="77777777" w:rsidR="00833DA6" w:rsidRDefault="00833DA6" w:rsidP="00833DA6">
      <w:pPr>
        <w:pStyle w:val="Default"/>
        <w:numPr>
          <w:ilvl w:val="0"/>
          <w:numId w:val="12"/>
        </w:numPr>
        <w:spacing w:after="27"/>
        <w:rPr>
          <w:sz w:val="23"/>
          <w:szCs w:val="23"/>
        </w:rPr>
      </w:pPr>
      <w:r>
        <w:rPr>
          <w:sz w:val="23"/>
          <w:szCs w:val="23"/>
        </w:rPr>
        <w:t xml:space="preserve">Intestinal motilitetsproblemer </w:t>
      </w:r>
    </w:p>
    <w:p w14:paraId="15C97D67" w14:textId="77777777" w:rsidR="00833DA6" w:rsidRDefault="00833DA6" w:rsidP="00833DA6">
      <w:pPr>
        <w:pStyle w:val="Default"/>
        <w:numPr>
          <w:ilvl w:val="0"/>
          <w:numId w:val="12"/>
        </w:numPr>
        <w:spacing w:after="27"/>
        <w:rPr>
          <w:sz w:val="23"/>
          <w:szCs w:val="23"/>
        </w:rPr>
      </w:pPr>
      <w:r>
        <w:rPr>
          <w:sz w:val="23"/>
          <w:szCs w:val="23"/>
        </w:rPr>
        <w:t>Gastrointestinale problemer hos handicappede børn</w:t>
      </w:r>
    </w:p>
    <w:p w14:paraId="6DDC9329" w14:textId="77777777" w:rsidR="00833DA6" w:rsidRDefault="00833DA6" w:rsidP="00833DA6">
      <w:pPr>
        <w:pStyle w:val="Default"/>
        <w:numPr>
          <w:ilvl w:val="0"/>
          <w:numId w:val="12"/>
        </w:numPr>
        <w:spacing w:after="27"/>
        <w:rPr>
          <w:sz w:val="23"/>
          <w:szCs w:val="23"/>
        </w:rPr>
      </w:pPr>
      <w:r>
        <w:rPr>
          <w:sz w:val="23"/>
          <w:szCs w:val="23"/>
        </w:rPr>
        <w:t>Malabsorptions syndromer</w:t>
      </w:r>
    </w:p>
    <w:p w14:paraId="42067552" w14:textId="77777777" w:rsidR="00833DA6" w:rsidRDefault="00833DA6" w:rsidP="00833DA6">
      <w:pPr>
        <w:pStyle w:val="Default"/>
        <w:numPr>
          <w:ilvl w:val="0"/>
          <w:numId w:val="12"/>
        </w:numPr>
        <w:spacing w:after="27"/>
        <w:rPr>
          <w:sz w:val="23"/>
          <w:szCs w:val="23"/>
        </w:rPr>
      </w:pPr>
      <w:r>
        <w:rPr>
          <w:sz w:val="23"/>
          <w:szCs w:val="23"/>
        </w:rPr>
        <w:t xml:space="preserve">Kronisk underernæring/dårlig trivsel </w:t>
      </w:r>
    </w:p>
    <w:p w14:paraId="0CCF9426" w14:textId="77777777" w:rsidR="00833DA6" w:rsidRDefault="00833DA6" w:rsidP="00833DA6">
      <w:pPr>
        <w:pStyle w:val="Default"/>
        <w:numPr>
          <w:ilvl w:val="0"/>
          <w:numId w:val="12"/>
        </w:numPr>
        <w:spacing w:after="27"/>
        <w:rPr>
          <w:sz w:val="23"/>
          <w:szCs w:val="23"/>
        </w:rPr>
      </w:pPr>
      <w:r w:rsidRPr="00EA3556">
        <w:rPr>
          <w:sz w:val="23"/>
          <w:szCs w:val="23"/>
        </w:rPr>
        <w:t>Ernærings problemer ved</w:t>
      </w:r>
      <w:r>
        <w:rPr>
          <w:rFonts w:ascii="Courier New" w:hAnsi="Courier New" w:cs="Courier New"/>
          <w:sz w:val="23"/>
          <w:szCs w:val="23"/>
        </w:rPr>
        <w:t xml:space="preserve"> s</w:t>
      </w:r>
      <w:r>
        <w:rPr>
          <w:sz w:val="23"/>
          <w:szCs w:val="23"/>
        </w:rPr>
        <w:t xml:space="preserve">piseforstyrrelser inklusiv anoreksi </w:t>
      </w:r>
    </w:p>
    <w:p w14:paraId="1273229D" w14:textId="77777777" w:rsidR="00833DA6" w:rsidRDefault="00833DA6" w:rsidP="00833DA6">
      <w:pPr>
        <w:pStyle w:val="Default"/>
        <w:numPr>
          <w:ilvl w:val="0"/>
          <w:numId w:val="12"/>
        </w:numPr>
        <w:rPr>
          <w:sz w:val="23"/>
          <w:szCs w:val="23"/>
        </w:rPr>
      </w:pPr>
      <w:r>
        <w:rPr>
          <w:sz w:val="23"/>
          <w:szCs w:val="23"/>
        </w:rPr>
        <w:t xml:space="preserve">Specifik mangel på næringsstoffer, Fe, Folat B12, Vitamin ADEK, thiamin, riboflavin, ascorbin syre, Zn, Cu, Se og essentielle fedtsyrer </w:t>
      </w:r>
    </w:p>
    <w:p w14:paraId="6603AC56" w14:textId="77777777" w:rsidR="00833DA6" w:rsidRDefault="00833DA6" w:rsidP="00833DA6">
      <w:pPr>
        <w:pStyle w:val="Default"/>
        <w:rPr>
          <w:sz w:val="23"/>
          <w:szCs w:val="23"/>
        </w:rPr>
      </w:pPr>
    </w:p>
    <w:p w14:paraId="35F74E23" w14:textId="77777777" w:rsidR="00833DA6" w:rsidRDefault="00833DA6" w:rsidP="00833DA6">
      <w:pPr>
        <w:pStyle w:val="Default"/>
        <w:rPr>
          <w:b/>
          <w:sz w:val="28"/>
          <w:szCs w:val="28"/>
        </w:rPr>
      </w:pPr>
      <w:r w:rsidRPr="00833DA6">
        <w:rPr>
          <w:b/>
          <w:sz w:val="28"/>
          <w:szCs w:val="28"/>
        </w:rPr>
        <w:t>E. Logbog</w:t>
      </w:r>
    </w:p>
    <w:p w14:paraId="6B7D67F5" w14:textId="77777777" w:rsidR="00833DA6" w:rsidRDefault="00833DA6" w:rsidP="00833DA6">
      <w:pPr>
        <w:pStyle w:val="Default"/>
        <w:rPr>
          <w:sz w:val="23"/>
          <w:szCs w:val="23"/>
        </w:rPr>
      </w:pPr>
      <w:r>
        <w:rPr>
          <w:sz w:val="23"/>
          <w:szCs w:val="23"/>
        </w:rPr>
        <w:t xml:space="preserve">Det anbefales, at der føres en personlig logbog mhp. at dokumentere og evaluere opnåede færdigheder, samt identificere endnu ikke opnåede kompetencer. </w:t>
      </w:r>
    </w:p>
    <w:p w14:paraId="450A1AA3" w14:textId="77777777" w:rsidR="00833DA6" w:rsidRDefault="00833DA6" w:rsidP="00833DA6">
      <w:pPr>
        <w:pStyle w:val="Default"/>
        <w:rPr>
          <w:sz w:val="23"/>
          <w:szCs w:val="23"/>
        </w:rPr>
      </w:pPr>
      <w:r>
        <w:rPr>
          <w:sz w:val="23"/>
          <w:szCs w:val="23"/>
        </w:rPr>
        <w:t xml:space="preserve">Logbogen er tænkt som en hjælp for den uddannelses søgende og dennes supervisor mhp. at evaluere den opnåede erfaring og identificere endnu ikke opnåede kompetencer. Brug logbogen som et dynamisk arbejdsredskab. Det anbefales, at der afholdes evalueringsmøde mellem hovedvejleder eller lokal vejleder mindst hver 3. måned </w:t>
      </w:r>
    </w:p>
    <w:p w14:paraId="2FACCA24" w14:textId="77777777" w:rsidR="00833DA6" w:rsidRDefault="00833DA6" w:rsidP="00833DA6">
      <w:pPr>
        <w:pStyle w:val="Default"/>
        <w:rPr>
          <w:b/>
          <w:sz w:val="22"/>
          <w:szCs w:val="22"/>
        </w:rPr>
      </w:pPr>
    </w:p>
    <w:p w14:paraId="12D38246" w14:textId="77777777" w:rsidR="00833DA6" w:rsidRPr="002E72C5" w:rsidRDefault="00833DA6" w:rsidP="00833DA6">
      <w:pPr>
        <w:autoSpaceDE w:val="0"/>
        <w:autoSpaceDN w:val="0"/>
        <w:adjustRightInd w:val="0"/>
        <w:spacing w:after="0" w:line="240" w:lineRule="auto"/>
        <w:rPr>
          <w:rFonts w:ascii="Times New Roman" w:hAnsi="Times New Roman" w:cs="Times New Roman"/>
          <w:color w:val="000000"/>
          <w:sz w:val="28"/>
          <w:szCs w:val="28"/>
        </w:rPr>
      </w:pPr>
      <w:r w:rsidRPr="002E72C5">
        <w:rPr>
          <w:rFonts w:ascii="Times New Roman" w:hAnsi="Times New Roman" w:cs="Times New Roman"/>
          <w:b/>
          <w:bCs/>
          <w:color w:val="000000"/>
          <w:sz w:val="28"/>
          <w:szCs w:val="28"/>
        </w:rPr>
        <w:t xml:space="preserve">F. Forsknings træning </w:t>
      </w:r>
    </w:p>
    <w:p w14:paraId="57397DF0" w14:textId="77777777" w:rsidR="00833DA6" w:rsidRPr="00F730FA" w:rsidRDefault="00833DA6" w:rsidP="00833DA6">
      <w:pPr>
        <w:autoSpaceDE w:val="0"/>
        <w:autoSpaceDN w:val="0"/>
        <w:adjustRightInd w:val="0"/>
        <w:spacing w:after="0" w:line="240" w:lineRule="auto"/>
        <w:rPr>
          <w:rFonts w:ascii="Times New Roman" w:hAnsi="Times New Roman" w:cs="Times New Roman"/>
          <w:color w:val="000000"/>
          <w:sz w:val="23"/>
          <w:szCs w:val="23"/>
        </w:rPr>
      </w:pPr>
      <w:r w:rsidRPr="00F730FA">
        <w:rPr>
          <w:rFonts w:ascii="Times New Roman" w:hAnsi="Times New Roman" w:cs="Times New Roman"/>
          <w:color w:val="000000"/>
          <w:sz w:val="23"/>
          <w:szCs w:val="23"/>
        </w:rPr>
        <w:t xml:space="preserve">Følgende principper gælder for forskningstræningen: </w:t>
      </w:r>
    </w:p>
    <w:p w14:paraId="53A1371A" w14:textId="77777777" w:rsidR="00833DA6" w:rsidRPr="00F730FA" w:rsidRDefault="00833DA6" w:rsidP="00833DA6">
      <w:pPr>
        <w:autoSpaceDE w:val="0"/>
        <w:autoSpaceDN w:val="0"/>
        <w:adjustRightInd w:val="0"/>
        <w:spacing w:after="27" w:line="240" w:lineRule="auto"/>
        <w:rPr>
          <w:rFonts w:ascii="Times New Roman" w:hAnsi="Times New Roman" w:cs="Times New Roman"/>
          <w:color w:val="000000"/>
          <w:sz w:val="23"/>
          <w:szCs w:val="23"/>
        </w:rPr>
      </w:pPr>
      <w:r w:rsidRPr="00F730FA">
        <w:rPr>
          <w:rFonts w:ascii="Times New Roman" w:hAnsi="Times New Roman" w:cs="Times New Roman"/>
          <w:color w:val="000000"/>
          <w:sz w:val="23"/>
          <w:szCs w:val="23"/>
        </w:rPr>
        <w:t xml:space="preserve">1. Forskningserfaring er en vigtig del af træning i pædiatrisk gastroenterologi, hepatologi og ernæring. </w:t>
      </w:r>
    </w:p>
    <w:p w14:paraId="6ACBD542" w14:textId="77777777" w:rsidR="00833DA6" w:rsidRDefault="00833DA6" w:rsidP="00833DA6">
      <w:pPr>
        <w:autoSpaceDE w:val="0"/>
        <w:autoSpaceDN w:val="0"/>
        <w:adjustRightInd w:val="0"/>
        <w:spacing w:after="27" w:line="240" w:lineRule="auto"/>
        <w:rPr>
          <w:rFonts w:ascii="Times New Roman" w:hAnsi="Times New Roman" w:cs="Times New Roman"/>
          <w:color w:val="000000"/>
          <w:sz w:val="23"/>
          <w:szCs w:val="23"/>
        </w:rPr>
      </w:pPr>
      <w:r w:rsidRPr="00F730FA">
        <w:rPr>
          <w:rFonts w:ascii="Times New Roman" w:hAnsi="Times New Roman" w:cs="Times New Roman"/>
          <w:color w:val="000000"/>
          <w:sz w:val="23"/>
          <w:szCs w:val="23"/>
        </w:rPr>
        <w:t xml:space="preserve">2. </w:t>
      </w:r>
      <w:r>
        <w:rPr>
          <w:rFonts w:ascii="Times New Roman" w:hAnsi="Times New Roman" w:cs="Times New Roman"/>
          <w:color w:val="000000"/>
          <w:sz w:val="23"/>
          <w:szCs w:val="23"/>
        </w:rPr>
        <w:t>Hovedvejleder</w:t>
      </w:r>
      <w:r w:rsidRPr="00F730FA">
        <w:rPr>
          <w:rFonts w:ascii="Times New Roman" w:hAnsi="Times New Roman" w:cs="Times New Roman"/>
          <w:color w:val="000000"/>
          <w:sz w:val="23"/>
          <w:szCs w:val="23"/>
        </w:rPr>
        <w:t xml:space="preserve"> er ansvarlig for at den uddannelsessøgende har mulighed for at indgå i passende forskningsaktiviteter, ligesom </w:t>
      </w:r>
      <w:r>
        <w:rPr>
          <w:rFonts w:ascii="Times New Roman" w:hAnsi="Times New Roman" w:cs="Times New Roman"/>
          <w:color w:val="000000"/>
          <w:sz w:val="23"/>
          <w:szCs w:val="23"/>
        </w:rPr>
        <w:t>vejleder</w:t>
      </w:r>
      <w:r w:rsidRPr="00F730FA">
        <w:rPr>
          <w:rFonts w:ascii="Times New Roman" w:hAnsi="Times New Roman" w:cs="Times New Roman"/>
          <w:color w:val="000000"/>
          <w:sz w:val="23"/>
          <w:szCs w:val="23"/>
        </w:rPr>
        <w:t xml:space="preserve"> skal være involveret i planlægning af forskningsaktiviteten. </w:t>
      </w:r>
    </w:p>
    <w:p w14:paraId="28C125A3" w14:textId="77777777" w:rsidR="00833DA6" w:rsidRPr="00F730FA" w:rsidRDefault="00833DA6" w:rsidP="00833DA6">
      <w:pPr>
        <w:autoSpaceDE w:val="0"/>
        <w:autoSpaceDN w:val="0"/>
        <w:adjustRightInd w:val="0"/>
        <w:spacing w:after="0" w:line="240" w:lineRule="auto"/>
        <w:rPr>
          <w:rFonts w:ascii="Times New Roman" w:hAnsi="Times New Roman" w:cs="Times New Roman"/>
          <w:color w:val="000000"/>
          <w:sz w:val="23"/>
          <w:szCs w:val="23"/>
        </w:rPr>
      </w:pPr>
      <w:r w:rsidRPr="00F730FA">
        <w:rPr>
          <w:rFonts w:ascii="Times New Roman" w:hAnsi="Times New Roman" w:cs="Times New Roman"/>
          <w:color w:val="000000"/>
          <w:sz w:val="23"/>
          <w:szCs w:val="23"/>
        </w:rPr>
        <w:t xml:space="preserve">3. Praktisk forsknings erfaring kan være: </w:t>
      </w:r>
    </w:p>
    <w:p w14:paraId="14CD9DFB" w14:textId="77777777" w:rsidR="00833DA6" w:rsidRPr="00AF5137" w:rsidRDefault="00833DA6" w:rsidP="00833DA6">
      <w:pPr>
        <w:pStyle w:val="Listeafsnit"/>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AF5137">
        <w:rPr>
          <w:rFonts w:ascii="Times New Roman" w:hAnsi="Times New Roman" w:cs="Times New Roman"/>
          <w:color w:val="000000"/>
          <w:sz w:val="23"/>
          <w:szCs w:val="23"/>
        </w:rPr>
        <w:lastRenderedPageBreak/>
        <w:t xml:space="preserve">Indsendelse af forskningsansøgning, godkendt ved peer-reveiw </w:t>
      </w:r>
    </w:p>
    <w:p w14:paraId="2F326FC4" w14:textId="77777777" w:rsidR="00833DA6" w:rsidRPr="00AF5137" w:rsidRDefault="00833DA6" w:rsidP="00833DA6">
      <w:pPr>
        <w:pStyle w:val="Listeafsnit"/>
        <w:numPr>
          <w:ilvl w:val="0"/>
          <w:numId w:val="13"/>
        </w:numPr>
        <w:autoSpaceDE w:val="0"/>
        <w:autoSpaceDN w:val="0"/>
        <w:adjustRightInd w:val="0"/>
        <w:spacing w:after="45" w:line="240" w:lineRule="auto"/>
        <w:rPr>
          <w:rFonts w:ascii="Times New Roman" w:hAnsi="Times New Roman" w:cs="Times New Roman"/>
          <w:color w:val="000000"/>
          <w:sz w:val="23"/>
          <w:szCs w:val="23"/>
        </w:rPr>
      </w:pPr>
      <w:r w:rsidRPr="00AF5137">
        <w:rPr>
          <w:rFonts w:ascii="Times New Roman" w:hAnsi="Times New Roman" w:cs="Times New Roman"/>
          <w:color w:val="000000"/>
          <w:sz w:val="23"/>
          <w:szCs w:val="23"/>
        </w:rPr>
        <w:t xml:space="preserve">Førsteforfatter på en publikation accepteret i et relevant peer-reveiw tidsskrift </w:t>
      </w:r>
    </w:p>
    <w:p w14:paraId="3CF673EA" w14:textId="77777777" w:rsidR="00833DA6" w:rsidRPr="00AF5137" w:rsidRDefault="00833DA6" w:rsidP="00833DA6">
      <w:pPr>
        <w:pStyle w:val="Listeafsnit"/>
        <w:numPr>
          <w:ilvl w:val="0"/>
          <w:numId w:val="13"/>
        </w:numPr>
        <w:autoSpaceDE w:val="0"/>
        <w:autoSpaceDN w:val="0"/>
        <w:adjustRightInd w:val="0"/>
        <w:spacing w:after="45" w:line="240" w:lineRule="auto"/>
        <w:rPr>
          <w:rFonts w:ascii="Times New Roman" w:hAnsi="Times New Roman" w:cs="Times New Roman"/>
          <w:color w:val="000000"/>
          <w:sz w:val="23"/>
          <w:szCs w:val="23"/>
        </w:rPr>
      </w:pPr>
      <w:r w:rsidRPr="00AF5137">
        <w:rPr>
          <w:rFonts w:ascii="Times New Roman" w:hAnsi="Times New Roman" w:cs="Times New Roman"/>
          <w:color w:val="000000"/>
          <w:sz w:val="23"/>
          <w:szCs w:val="23"/>
        </w:rPr>
        <w:t xml:space="preserve">Postgraduate grad inden for et relevant område i forhold til pædiatrisk gastroenterologi, hepatologi eller ernæring </w:t>
      </w:r>
    </w:p>
    <w:p w14:paraId="55C9BD4F" w14:textId="77777777" w:rsidR="00833DA6" w:rsidRPr="00AF5137" w:rsidRDefault="00833DA6" w:rsidP="00833DA6">
      <w:pPr>
        <w:pStyle w:val="Listeafsnit"/>
        <w:numPr>
          <w:ilvl w:val="0"/>
          <w:numId w:val="13"/>
        </w:numPr>
        <w:autoSpaceDE w:val="0"/>
        <w:autoSpaceDN w:val="0"/>
        <w:adjustRightInd w:val="0"/>
        <w:spacing w:after="45" w:line="240" w:lineRule="auto"/>
        <w:rPr>
          <w:rFonts w:ascii="Times New Roman" w:hAnsi="Times New Roman" w:cs="Times New Roman"/>
          <w:color w:val="000000"/>
          <w:sz w:val="23"/>
          <w:szCs w:val="23"/>
        </w:rPr>
      </w:pPr>
      <w:r w:rsidRPr="00AF5137">
        <w:rPr>
          <w:rFonts w:ascii="Times New Roman" w:hAnsi="Times New Roman" w:cs="Times New Roman"/>
          <w:color w:val="000000"/>
          <w:sz w:val="23"/>
          <w:szCs w:val="23"/>
        </w:rPr>
        <w:t xml:space="preserve">Udarbejdet forskningsrapport </w:t>
      </w:r>
    </w:p>
    <w:p w14:paraId="37706FB8" w14:textId="77777777" w:rsidR="00833DA6" w:rsidRPr="00AF5137" w:rsidRDefault="00833DA6" w:rsidP="00833DA6">
      <w:pPr>
        <w:pStyle w:val="Listeafsnit"/>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AF5137">
        <w:rPr>
          <w:rFonts w:ascii="Times New Roman" w:hAnsi="Times New Roman" w:cs="Times New Roman"/>
          <w:color w:val="000000"/>
          <w:sz w:val="23"/>
          <w:szCs w:val="23"/>
        </w:rPr>
        <w:t xml:space="preserve">Anden relevant forskning </w:t>
      </w:r>
    </w:p>
    <w:p w14:paraId="6F7AAE86" w14:textId="77777777" w:rsidR="00833DA6" w:rsidRDefault="00833DA6" w:rsidP="00833DA6">
      <w:pPr>
        <w:pStyle w:val="Default"/>
        <w:spacing w:after="27"/>
        <w:rPr>
          <w:sz w:val="23"/>
          <w:szCs w:val="23"/>
        </w:rPr>
      </w:pPr>
    </w:p>
    <w:p w14:paraId="50862BDC" w14:textId="77777777" w:rsidR="00833DA6" w:rsidRDefault="00833DA6" w:rsidP="00833DA6"/>
    <w:sectPr w:rsidR="00833DA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2D7F" w14:textId="77777777" w:rsidR="008D401B" w:rsidRDefault="008D401B" w:rsidP="00833DA6">
      <w:pPr>
        <w:spacing w:after="0" w:line="240" w:lineRule="auto"/>
      </w:pPr>
      <w:r>
        <w:separator/>
      </w:r>
    </w:p>
  </w:endnote>
  <w:endnote w:type="continuationSeparator" w:id="0">
    <w:p w14:paraId="297D59AA" w14:textId="77777777" w:rsidR="008D401B" w:rsidRDefault="008D401B" w:rsidP="0083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0AD3" w14:textId="77777777" w:rsidR="008D401B" w:rsidRDefault="008D401B" w:rsidP="00833DA6">
      <w:pPr>
        <w:spacing w:after="0" w:line="240" w:lineRule="auto"/>
      </w:pPr>
      <w:r>
        <w:separator/>
      </w:r>
    </w:p>
  </w:footnote>
  <w:footnote w:type="continuationSeparator" w:id="0">
    <w:p w14:paraId="5BAF0E83" w14:textId="77777777" w:rsidR="008D401B" w:rsidRDefault="008D401B" w:rsidP="00833D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02486"/>
      <w:docPartObj>
        <w:docPartGallery w:val="Page Numbers (Top of Page)"/>
        <w:docPartUnique/>
      </w:docPartObj>
    </w:sdtPr>
    <w:sdtEndPr/>
    <w:sdtContent>
      <w:p w14:paraId="0A454E02" w14:textId="77777777" w:rsidR="00833DA6" w:rsidRDefault="00833DA6">
        <w:pPr>
          <w:pStyle w:val="Sidehoved"/>
          <w:jc w:val="center"/>
        </w:pPr>
        <w:r>
          <w:fldChar w:fldCharType="begin"/>
        </w:r>
        <w:r>
          <w:instrText>PAGE   \* MERGEFORMAT</w:instrText>
        </w:r>
        <w:r>
          <w:fldChar w:fldCharType="separate"/>
        </w:r>
        <w:r w:rsidR="00287403">
          <w:rPr>
            <w:noProof/>
          </w:rPr>
          <w:t>4</w:t>
        </w:r>
        <w:r>
          <w:fldChar w:fldCharType="end"/>
        </w:r>
      </w:p>
    </w:sdtContent>
  </w:sdt>
  <w:p w14:paraId="1FCE6378" w14:textId="77777777" w:rsidR="00833DA6" w:rsidRDefault="00833DA6">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74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550A7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C97F51"/>
    <w:multiLevelType w:val="hybridMultilevel"/>
    <w:tmpl w:val="D3EE08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54E0967"/>
    <w:multiLevelType w:val="hybridMultilevel"/>
    <w:tmpl w:val="D8388F9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15633BC0"/>
    <w:multiLevelType w:val="hybridMultilevel"/>
    <w:tmpl w:val="7FEC15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23245C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71226"/>
    <w:multiLevelType w:val="hybridMultilevel"/>
    <w:tmpl w:val="E13A13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FF7181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592325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99551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0085045"/>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7C2BB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F8F56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10"/>
  </w:num>
  <w:num w:numId="5">
    <w:abstractNumId w:val="9"/>
  </w:num>
  <w:num w:numId="6">
    <w:abstractNumId w:val="8"/>
  </w:num>
  <w:num w:numId="7">
    <w:abstractNumId w:val="0"/>
  </w:num>
  <w:num w:numId="8">
    <w:abstractNumId w:val="12"/>
  </w:num>
  <w:num w:numId="9">
    <w:abstractNumId w:val="11"/>
  </w:num>
  <w:num w:numId="10">
    <w:abstractNumId w:val="7"/>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A6"/>
    <w:rsid w:val="001221A4"/>
    <w:rsid w:val="00287403"/>
    <w:rsid w:val="00366767"/>
    <w:rsid w:val="00581DE2"/>
    <w:rsid w:val="005833F0"/>
    <w:rsid w:val="00833DA6"/>
    <w:rsid w:val="0084167C"/>
    <w:rsid w:val="008D401B"/>
    <w:rsid w:val="00E66BD7"/>
    <w:rsid w:val="00FF03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8376"/>
  <w15:chartTrackingRefBased/>
  <w15:docId w15:val="{D5BD4C43-F2A0-4617-8848-27C16F2C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33DA6"/>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833D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3DA6"/>
  </w:style>
  <w:style w:type="paragraph" w:styleId="Sidefod">
    <w:name w:val="footer"/>
    <w:basedOn w:val="Normal"/>
    <w:link w:val="SidefodTegn"/>
    <w:uiPriority w:val="99"/>
    <w:unhideWhenUsed/>
    <w:rsid w:val="00833D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3DA6"/>
  </w:style>
  <w:style w:type="paragraph" w:styleId="Listeafsnit">
    <w:name w:val="List Paragraph"/>
    <w:basedOn w:val="Normal"/>
    <w:uiPriority w:val="34"/>
    <w:qFormat/>
    <w:rsid w:val="0083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1885</Words>
  <Characters>11503</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Utoft Andreassen</dc:creator>
  <cp:keywords/>
  <dc:description/>
  <cp:lastModifiedBy>Microsoft Office-bruger</cp:lastModifiedBy>
  <cp:revision>2</cp:revision>
  <dcterms:created xsi:type="dcterms:W3CDTF">2020-05-20T18:50:00Z</dcterms:created>
  <dcterms:modified xsi:type="dcterms:W3CDTF">2020-05-20T18:50:00Z</dcterms:modified>
</cp:coreProperties>
</file>